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E12" w:rsidRDefault="00D90E12" w:rsidP="00D90E12">
      <w:pPr>
        <w:jc w:val="center"/>
        <w:rPr>
          <w:rFonts w:ascii="Arial" w:eastAsia="Arial" w:hAnsi="Arial" w:cs="Arial"/>
          <w:sz w:val="40"/>
          <w:szCs w:val="40"/>
        </w:rPr>
      </w:pPr>
      <w:r>
        <w:rPr>
          <w:noProof/>
          <w:lang w:eastAsia="pt-BR"/>
        </w:rPr>
        <w:drawing>
          <wp:anchor distT="0" distB="0" distL="114300" distR="114300" simplePos="0" relativeHeight="251659264" behindDoc="0" locked="0" layoutInCell="1" hidden="0" allowOverlap="1" wp14:anchorId="0A66F9CC" wp14:editId="2B89C5D3">
            <wp:simplePos x="0" y="0"/>
            <wp:positionH relativeFrom="column">
              <wp:posOffset>251460</wp:posOffset>
            </wp:positionH>
            <wp:positionV relativeFrom="paragraph">
              <wp:posOffset>419199</wp:posOffset>
            </wp:positionV>
            <wp:extent cx="1971313" cy="71437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r="37758" b="15019"/>
                    <a:stretch>
                      <a:fillRect/>
                    </a:stretch>
                  </pic:blipFill>
                  <pic:spPr>
                    <a:xfrm>
                      <a:off x="0" y="0"/>
                      <a:ext cx="1971313" cy="714375"/>
                    </a:xfrm>
                    <a:prstGeom prst="rect">
                      <a:avLst/>
                    </a:prstGeom>
                    <a:ln/>
                  </pic:spPr>
                </pic:pic>
              </a:graphicData>
            </a:graphic>
          </wp:anchor>
        </w:drawing>
      </w:r>
      <w:r>
        <w:rPr>
          <w:noProof/>
          <w:lang w:eastAsia="pt-BR"/>
        </w:rPr>
        <w:drawing>
          <wp:anchor distT="0" distB="0" distL="114300" distR="114300" simplePos="0" relativeHeight="251661312" behindDoc="0" locked="0" layoutInCell="1" hidden="0" allowOverlap="1" wp14:anchorId="586725EB" wp14:editId="082694CC">
            <wp:simplePos x="0" y="0"/>
            <wp:positionH relativeFrom="page">
              <wp:posOffset>3455035</wp:posOffset>
            </wp:positionH>
            <wp:positionV relativeFrom="paragraph">
              <wp:posOffset>386080</wp:posOffset>
            </wp:positionV>
            <wp:extent cx="2651760" cy="71310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651760" cy="713105"/>
                    </a:xfrm>
                    <a:prstGeom prst="rect">
                      <a:avLst/>
                    </a:prstGeom>
                    <a:ln/>
                  </pic:spPr>
                </pic:pic>
              </a:graphicData>
            </a:graphic>
          </wp:anchor>
        </w:drawing>
      </w:r>
    </w:p>
    <w:p w:rsidR="00D90E12" w:rsidRDefault="00D90E12" w:rsidP="00D90E12">
      <w:pPr>
        <w:jc w:val="center"/>
        <w:rPr>
          <w:rFonts w:ascii="Arial" w:eastAsia="Arial" w:hAnsi="Arial" w:cs="Arial"/>
          <w:sz w:val="40"/>
          <w:szCs w:val="40"/>
        </w:rPr>
      </w:pPr>
    </w:p>
    <w:p w:rsidR="00D90E12" w:rsidRDefault="00D90E12" w:rsidP="00D90E12">
      <w:pPr>
        <w:jc w:val="center"/>
        <w:rPr>
          <w:rFonts w:ascii="Arial" w:eastAsia="Arial" w:hAnsi="Arial" w:cs="Arial"/>
          <w:sz w:val="40"/>
          <w:szCs w:val="40"/>
        </w:rPr>
      </w:pPr>
    </w:p>
    <w:p w:rsidR="00D90E12" w:rsidRDefault="00D90E12" w:rsidP="00D90E12">
      <w:pPr>
        <w:jc w:val="center"/>
        <w:rPr>
          <w:rFonts w:ascii="Arial" w:eastAsia="Arial" w:hAnsi="Arial" w:cs="Arial"/>
          <w:sz w:val="40"/>
          <w:szCs w:val="40"/>
        </w:rPr>
      </w:pPr>
    </w:p>
    <w:p w:rsidR="00D90E12" w:rsidRPr="00086F3C" w:rsidRDefault="00D90E12" w:rsidP="00D90E12">
      <w:pPr>
        <w:jc w:val="center"/>
        <w:rPr>
          <w:rFonts w:ascii="Arial" w:eastAsia="Arial" w:hAnsi="Arial" w:cs="Arial"/>
          <w:sz w:val="40"/>
          <w:szCs w:val="40"/>
          <w:lang w:val="en-US"/>
        </w:rPr>
      </w:pPr>
      <w:r w:rsidRPr="00086F3C">
        <w:rPr>
          <w:rFonts w:ascii="Arial" w:eastAsia="Arial" w:hAnsi="Arial" w:cs="Arial"/>
          <w:sz w:val="40"/>
          <w:szCs w:val="40"/>
          <w:lang w:val="en-US"/>
        </w:rPr>
        <w:t>COLÉGIO MAGNUM</w:t>
      </w:r>
    </w:p>
    <w:p w:rsidR="00D90E12" w:rsidRPr="00086F3C" w:rsidRDefault="00D90E12" w:rsidP="00D90E12">
      <w:pPr>
        <w:jc w:val="center"/>
        <w:rPr>
          <w:rFonts w:ascii="Arial" w:eastAsia="Arial" w:hAnsi="Arial" w:cs="Arial"/>
          <w:sz w:val="40"/>
          <w:szCs w:val="40"/>
          <w:lang w:val="en-US"/>
        </w:rPr>
      </w:pPr>
    </w:p>
    <w:p w:rsidR="00D90E12" w:rsidRPr="00086F3C" w:rsidRDefault="00D90E12" w:rsidP="00D90E12">
      <w:pPr>
        <w:jc w:val="center"/>
        <w:rPr>
          <w:rFonts w:ascii="Arial" w:eastAsia="Arial" w:hAnsi="Arial" w:cs="Arial"/>
          <w:sz w:val="40"/>
          <w:szCs w:val="40"/>
          <w:lang w:val="en-US"/>
        </w:rPr>
      </w:pPr>
      <w:r w:rsidRPr="00086F3C">
        <w:rPr>
          <w:rFonts w:ascii="Arial" w:eastAsia="Arial" w:hAnsi="Arial" w:cs="Arial"/>
          <w:sz w:val="40"/>
          <w:szCs w:val="40"/>
          <w:lang w:val="en-US"/>
        </w:rPr>
        <w:t>IB DIPLOMA PROGRAMME</w:t>
      </w:r>
    </w:p>
    <w:p w:rsidR="00D90E12" w:rsidRPr="00086F3C" w:rsidRDefault="00D90E12" w:rsidP="00D90E12">
      <w:pPr>
        <w:jc w:val="center"/>
        <w:rPr>
          <w:rFonts w:ascii="Arial" w:eastAsia="Arial" w:hAnsi="Arial" w:cs="Arial"/>
          <w:sz w:val="40"/>
          <w:szCs w:val="40"/>
          <w:lang w:val="en-US"/>
        </w:rPr>
      </w:pPr>
    </w:p>
    <w:p w:rsidR="00D90E12" w:rsidRPr="00FD3B90" w:rsidRDefault="00FD3B90" w:rsidP="00D90E12">
      <w:pPr>
        <w:pBdr>
          <w:top w:val="nil"/>
          <w:left w:val="nil"/>
          <w:bottom w:val="nil"/>
          <w:right w:val="nil"/>
          <w:between w:val="nil"/>
        </w:pBdr>
        <w:spacing w:after="120" w:line="240" w:lineRule="auto"/>
        <w:jc w:val="center"/>
        <w:rPr>
          <w:rFonts w:ascii="Arial" w:eastAsia="Arial" w:hAnsi="Arial" w:cs="Arial"/>
          <w:b/>
          <w:bCs/>
          <w:color w:val="000000"/>
          <w:sz w:val="40"/>
          <w:szCs w:val="40"/>
          <w:lang w:val="en-US"/>
        </w:rPr>
      </w:pPr>
      <w:proofErr w:type="gramStart"/>
      <w:r w:rsidRPr="00086F3C">
        <w:rPr>
          <w:rFonts w:ascii="Arial" w:eastAsia="Arial" w:hAnsi="Arial" w:cs="Arial"/>
          <w:b/>
          <w:bCs/>
          <w:color w:val="000000"/>
          <w:sz w:val="40"/>
          <w:szCs w:val="40"/>
          <w:lang w:val="en-US"/>
        </w:rPr>
        <w:t>ASSESSMENT</w:t>
      </w:r>
      <w:r w:rsidR="004545C9" w:rsidRPr="00086F3C">
        <w:rPr>
          <w:rFonts w:ascii="Arial" w:eastAsia="Arial" w:hAnsi="Arial" w:cs="Arial"/>
          <w:b/>
          <w:bCs/>
          <w:color w:val="000000"/>
          <w:sz w:val="40"/>
          <w:szCs w:val="40"/>
          <w:lang w:val="en-US"/>
        </w:rPr>
        <w:t xml:space="preserve"> </w:t>
      </w:r>
      <w:r w:rsidR="00D90E12" w:rsidRPr="00086F3C">
        <w:rPr>
          <w:rFonts w:ascii="Arial" w:eastAsia="Arial" w:hAnsi="Arial" w:cs="Arial"/>
          <w:b/>
          <w:bCs/>
          <w:color w:val="000000"/>
          <w:sz w:val="40"/>
          <w:szCs w:val="40"/>
          <w:lang w:val="en-US"/>
        </w:rPr>
        <w:t xml:space="preserve"> POLICY</w:t>
      </w:r>
      <w:proofErr w:type="gramEnd"/>
      <w:r w:rsidR="00D90E12" w:rsidRPr="00086F3C">
        <w:rPr>
          <w:rFonts w:ascii="Arial" w:eastAsia="Arial" w:hAnsi="Arial" w:cs="Arial"/>
          <w:b/>
          <w:bCs/>
          <w:color w:val="000000"/>
          <w:sz w:val="40"/>
          <w:szCs w:val="40"/>
          <w:lang w:val="en-US"/>
        </w:rPr>
        <w:t xml:space="preserve"> </w:t>
      </w:r>
    </w:p>
    <w:p w:rsidR="00193149" w:rsidRPr="00FD3B90" w:rsidRDefault="000F521D">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FD3B90" w:rsidRDefault="00D90E12">
      <w:pPr>
        <w:rPr>
          <w:lang w:val="en-US"/>
        </w:rPr>
      </w:pPr>
    </w:p>
    <w:p w:rsidR="00D90E12" w:rsidRPr="00143F1C" w:rsidRDefault="00D90E12" w:rsidP="00D90E12">
      <w:pPr>
        <w:jc w:val="center"/>
        <w:rPr>
          <w:rFonts w:ascii="Arial" w:eastAsia="Arial" w:hAnsi="Arial" w:cs="Arial"/>
          <w:b/>
          <w:lang w:val="en-US"/>
        </w:rPr>
      </w:pPr>
      <w:r w:rsidRPr="00143F1C">
        <w:rPr>
          <w:rFonts w:ascii="Arial" w:eastAsia="Arial" w:hAnsi="Arial" w:cs="Arial"/>
          <w:b/>
          <w:lang w:val="en-US"/>
        </w:rPr>
        <w:t xml:space="preserve">COLÉGIO MAGNUM - </w:t>
      </w:r>
      <w:sdt>
        <w:sdtPr>
          <w:rPr>
            <w:b/>
          </w:rPr>
          <w:tag w:val="goog_rdk_0"/>
          <w:id w:val="-1288105643"/>
        </w:sdtPr>
        <w:sdtEndPr/>
        <w:sdtContent/>
      </w:sdt>
      <w:r w:rsidRPr="00143F1C">
        <w:rPr>
          <w:rFonts w:ascii="Arial" w:eastAsia="Arial" w:hAnsi="Arial" w:cs="Arial"/>
          <w:b/>
          <w:lang w:val="en-US"/>
        </w:rPr>
        <w:t>IB MISSION</w:t>
      </w:r>
    </w:p>
    <w:p w:rsidR="00D90E12" w:rsidRPr="00D90E12" w:rsidRDefault="00D90E12" w:rsidP="00D90E12">
      <w:pPr>
        <w:jc w:val="center"/>
        <w:rPr>
          <w:rFonts w:ascii="Arial" w:eastAsia="Arial" w:hAnsi="Arial" w:cs="Arial"/>
          <w:lang w:val="en-US"/>
        </w:rPr>
      </w:pPr>
    </w:p>
    <w:p w:rsidR="00D90E12" w:rsidRPr="005672FD" w:rsidRDefault="00D90E12" w:rsidP="00D90E12">
      <w:pPr>
        <w:jc w:val="both"/>
        <w:rPr>
          <w:rFonts w:ascii="Arial" w:hAnsi="Arial" w:cs="Arial"/>
          <w:lang w:val="en-US"/>
        </w:rPr>
      </w:pPr>
      <w:r w:rsidRPr="005672FD">
        <w:rPr>
          <w:rFonts w:ascii="Arial" w:hAnsi="Arial" w:cs="Arial"/>
          <w:lang w:val="en-US"/>
        </w:rPr>
        <w:t>To offer an innovative, international-quality education in a welcoming environment, integrating academic rigor with the development of our students as global citizens who are capable of managing their own lives and acting as active, transformative members of society.</w:t>
      </w:r>
    </w:p>
    <w:p w:rsidR="00D90E12" w:rsidRDefault="00D90E12">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1D63A5" w:rsidRDefault="00FD3B90" w:rsidP="001D63A5">
      <w:pPr>
        <w:pBdr>
          <w:top w:val="nil"/>
          <w:left w:val="nil"/>
          <w:bottom w:val="nil"/>
          <w:right w:val="nil"/>
          <w:between w:val="nil"/>
        </w:pBdr>
        <w:spacing w:after="120" w:line="240" w:lineRule="auto"/>
        <w:jc w:val="center"/>
        <w:rPr>
          <w:rFonts w:ascii="Arial" w:eastAsia="Arial" w:hAnsi="Arial" w:cs="Arial"/>
          <w:b/>
          <w:bCs/>
          <w:color w:val="000000"/>
          <w:sz w:val="40"/>
          <w:szCs w:val="40"/>
          <w:lang w:val="en-US"/>
        </w:rPr>
      </w:pPr>
      <w:r>
        <w:rPr>
          <w:rFonts w:ascii="Arial" w:eastAsia="Arial" w:hAnsi="Arial" w:cs="Arial"/>
          <w:b/>
          <w:bCs/>
          <w:color w:val="000000"/>
          <w:sz w:val="40"/>
          <w:szCs w:val="40"/>
          <w:lang w:val="en-US"/>
        </w:rPr>
        <w:lastRenderedPageBreak/>
        <w:t>ASSESSMENT</w:t>
      </w:r>
      <w:r w:rsidR="00C512D5">
        <w:rPr>
          <w:rFonts w:ascii="Arial" w:eastAsia="Arial" w:hAnsi="Arial" w:cs="Arial"/>
          <w:b/>
          <w:bCs/>
          <w:color w:val="000000"/>
          <w:sz w:val="40"/>
          <w:szCs w:val="40"/>
          <w:lang w:val="en-US"/>
        </w:rPr>
        <w:t xml:space="preserve"> </w:t>
      </w:r>
      <w:r w:rsidR="001D63A5" w:rsidRPr="00285893">
        <w:rPr>
          <w:rFonts w:ascii="Arial" w:eastAsia="Arial" w:hAnsi="Arial" w:cs="Arial"/>
          <w:b/>
          <w:bCs/>
          <w:color w:val="000000"/>
          <w:sz w:val="40"/>
          <w:szCs w:val="40"/>
          <w:lang w:val="en-US"/>
        </w:rPr>
        <w:t xml:space="preserve">POLICY </w:t>
      </w:r>
    </w:p>
    <w:p w:rsidR="00293145" w:rsidRDefault="00293145" w:rsidP="001D63A5">
      <w:pPr>
        <w:pBdr>
          <w:top w:val="nil"/>
          <w:left w:val="nil"/>
          <w:bottom w:val="nil"/>
          <w:right w:val="nil"/>
          <w:between w:val="nil"/>
        </w:pBdr>
        <w:spacing w:after="120" w:line="240" w:lineRule="auto"/>
        <w:jc w:val="center"/>
        <w:rPr>
          <w:rFonts w:ascii="Arial" w:eastAsia="Arial" w:hAnsi="Arial" w:cs="Arial"/>
          <w:b/>
          <w:bCs/>
          <w:color w:val="000000"/>
          <w:sz w:val="40"/>
          <w:szCs w:val="40"/>
          <w:lang w:val="en-US"/>
        </w:rPr>
      </w:pPr>
    </w:p>
    <w:p w:rsidR="00293145" w:rsidRPr="00293145" w:rsidRDefault="00293145" w:rsidP="00293145">
      <w:pPr>
        <w:spacing w:before="100" w:beforeAutospacing="1" w:after="100" w:afterAutospacing="1" w:line="360" w:lineRule="auto"/>
        <w:jc w:val="both"/>
        <w:rPr>
          <w:rFonts w:ascii="Arial" w:eastAsia="Times New Roman" w:hAnsi="Arial" w:cs="Arial"/>
          <w:lang w:val="en-US" w:eastAsia="pt-BR"/>
        </w:rPr>
      </w:pPr>
      <w:r w:rsidRPr="00293145">
        <w:rPr>
          <w:rFonts w:ascii="Arial" w:eastAsia="Times New Roman" w:hAnsi="Arial" w:cs="Arial"/>
          <w:b/>
          <w:bCs/>
          <w:lang w:val="en-US" w:eastAsia="pt-BR"/>
        </w:rPr>
        <w:t>Rationale</w:t>
      </w:r>
    </w:p>
    <w:p w:rsidR="00293145" w:rsidRPr="00293145" w:rsidRDefault="00293145" w:rsidP="00293145">
      <w:pPr>
        <w:spacing w:before="100" w:beforeAutospacing="1" w:after="100" w:afterAutospacing="1" w:line="360" w:lineRule="auto"/>
        <w:jc w:val="both"/>
        <w:rPr>
          <w:rFonts w:ascii="Arial" w:eastAsia="Times New Roman" w:hAnsi="Arial" w:cs="Arial"/>
          <w:lang w:val="en-US" w:eastAsia="pt-BR"/>
        </w:rPr>
      </w:pPr>
      <w:r w:rsidRPr="00293145">
        <w:rPr>
          <w:rFonts w:ascii="Arial" w:eastAsia="Times New Roman" w:hAnsi="Arial" w:cs="Arial"/>
          <w:lang w:val="en-US" w:eastAsia="pt-BR"/>
        </w:rPr>
        <w:t xml:space="preserve">To achieve its educational purpose, assessment at </w:t>
      </w:r>
      <w:proofErr w:type="spellStart"/>
      <w:r w:rsidRPr="00293145">
        <w:rPr>
          <w:rFonts w:ascii="Arial" w:eastAsia="Times New Roman" w:hAnsi="Arial" w:cs="Arial"/>
          <w:lang w:val="en-US" w:eastAsia="pt-BR"/>
        </w:rPr>
        <w:t>Colégio</w:t>
      </w:r>
      <w:proofErr w:type="spellEnd"/>
      <w:r w:rsidRPr="00293145">
        <w:rPr>
          <w:rFonts w:ascii="Arial" w:eastAsia="Times New Roman" w:hAnsi="Arial" w:cs="Arial"/>
          <w:lang w:val="en-US" w:eastAsia="pt-BR"/>
        </w:rPr>
        <w:t xml:space="preserve"> Magnum must align with its pedagogical principles (teaching and methodologies) and sociocultural context. Assessment is considered a central pillar in supporting learning and maintains </w:t>
      </w:r>
      <w:r>
        <w:rPr>
          <w:rFonts w:ascii="Arial" w:eastAsia="Times New Roman" w:hAnsi="Arial" w:cs="Arial"/>
          <w:lang w:val="en-US" w:eastAsia="pt-BR"/>
        </w:rPr>
        <w:t xml:space="preserve">a close relationship with </w:t>
      </w:r>
      <w:r w:rsidRPr="00293145">
        <w:rPr>
          <w:rFonts w:ascii="Arial" w:eastAsia="Times New Roman" w:hAnsi="Arial" w:cs="Arial"/>
          <w:lang w:val="en-US" w:eastAsia="pt-BR"/>
        </w:rPr>
        <w:t>pedagogical and social principles, as well as our concept of education, learning, and consequently, teaching and methodology—reflecting our commitment to assessing what truly matters.</w:t>
      </w:r>
    </w:p>
    <w:p w:rsidR="00293145" w:rsidRDefault="00293145" w:rsidP="00293145">
      <w:pPr>
        <w:spacing w:before="100" w:beforeAutospacing="1" w:after="100" w:afterAutospacing="1" w:line="360" w:lineRule="auto"/>
        <w:jc w:val="both"/>
        <w:rPr>
          <w:rFonts w:ascii="Arial" w:eastAsia="Times New Roman" w:hAnsi="Arial" w:cs="Arial"/>
          <w:lang w:val="en-US" w:eastAsia="pt-BR"/>
        </w:rPr>
      </w:pPr>
      <w:r w:rsidRPr="00293145">
        <w:rPr>
          <w:rFonts w:ascii="Arial" w:eastAsia="Times New Roman" w:hAnsi="Arial" w:cs="Arial"/>
          <w:lang w:val="en-US" w:eastAsia="pt-BR"/>
        </w:rPr>
        <w:t xml:space="preserve">This Assessment Policy establishes the principles and practices that guide assessment within the school community in accordance with the requirements and philosophy of the International Baccalaureate Diploma </w:t>
      </w:r>
      <w:proofErr w:type="spellStart"/>
      <w:r w:rsidRPr="00293145">
        <w:rPr>
          <w:rFonts w:ascii="Arial" w:eastAsia="Times New Roman" w:hAnsi="Arial" w:cs="Arial"/>
          <w:lang w:val="en-US" w:eastAsia="pt-BR"/>
        </w:rPr>
        <w:t>Programme</w:t>
      </w:r>
      <w:proofErr w:type="spellEnd"/>
      <w:r w:rsidRPr="00293145">
        <w:rPr>
          <w:rFonts w:ascii="Arial" w:eastAsia="Times New Roman" w:hAnsi="Arial" w:cs="Arial"/>
          <w:lang w:val="en-US" w:eastAsia="pt-BR"/>
        </w:rPr>
        <w:t xml:space="preserve"> (IB DP). Assessment is understood as an essential component of the teaching and learning process. Its primary objective is not merely to measure academic performance at the end of a cycle, but to support the continuous development of students as reflective, ethical individuals who take responsibility for their own learning.</w:t>
      </w:r>
    </w:p>
    <w:p w:rsidR="00EF45BE" w:rsidRDefault="00EF45BE" w:rsidP="00EF45BE">
      <w:pPr>
        <w:spacing w:before="100" w:beforeAutospacing="1" w:after="100" w:afterAutospacing="1" w:line="360" w:lineRule="auto"/>
        <w:jc w:val="both"/>
        <w:rPr>
          <w:rFonts w:ascii="Arial" w:hAnsi="Arial" w:cs="Arial"/>
          <w:lang w:val="en-US"/>
        </w:rPr>
      </w:pPr>
      <w:r w:rsidRPr="00EF45BE">
        <w:rPr>
          <w:rFonts w:ascii="Arial" w:hAnsi="Arial" w:cs="Arial"/>
          <w:lang w:val="en-US"/>
        </w:rPr>
        <w:t>The policy prioritizes a combination of formative and summative assessments, seeking to recognize not only the student’s final achievement but also their effort, dedication, and growth throughout the continuous learning journey, supporting curricular goals. Furthermore, assessment practices aim to promote the continuous development of the IB Learner Profile and encourage student agency through reflection, self-assessment, and active engagement in the learning process. Meaningful feedback and transparent criteria ensure that assessment is fair, inclusive, and supportive for all students, guiding both teaching and learning across the school community.</w:t>
      </w:r>
    </w:p>
    <w:p w:rsidR="00091A44" w:rsidRPr="00091A44" w:rsidRDefault="00091A44" w:rsidP="00091A44">
      <w:pPr>
        <w:spacing w:before="100" w:beforeAutospacing="1" w:after="100" w:afterAutospacing="1" w:line="360" w:lineRule="auto"/>
        <w:jc w:val="both"/>
        <w:rPr>
          <w:rFonts w:ascii="Arial" w:hAnsi="Arial" w:cs="Arial"/>
          <w:b/>
          <w:lang w:val="en-US"/>
        </w:rPr>
      </w:pPr>
      <w:proofErr w:type="spellStart"/>
      <w:r w:rsidRPr="00091A44">
        <w:rPr>
          <w:rFonts w:ascii="Arial" w:hAnsi="Arial" w:cs="Arial"/>
          <w:b/>
        </w:rPr>
        <w:t>Philosophy</w:t>
      </w:r>
      <w:proofErr w:type="spellEnd"/>
      <w:r w:rsidRPr="00091A44">
        <w:rPr>
          <w:rFonts w:ascii="Arial" w:hAnsi="Arial" w:cs="Arial"/>
          <w:b/>
        </w:rPr>
        <w:t xml:space="preserve"> </w:t>
      </w:r>
      <w:proofErr w:type="spellStart"/>
      <w:r w:rsidRPr="00091A44">
        <w:rPr>
          <w:rFonts w:ascii="Arial" w:hAnsi="Arial" w:cs="Arial"/>
          <w:b/>
        </w:rPr>
        <w:t>and</w:t>
      </w:r>
      <w:proofErr w:type="spellEnd"/>
      <w:r w:rsidRPr="00091A44">
        <w:rPr>
          <w:rFonts w:ascii="Arial" w:hAnsi="Arial" w:cs="Arial"/>
          <w:b/>
        </w:rPr>
        <w:t xml:space="preserve"> </w:t>
      </w:r>
      <w:proofErr w:type="spellStart"/>
      <w:r w:rsidRPr="00091A44">
        <w:rPr>
          <w:rFonts w:ascii="Arial" w:hAnsi="Arial" w:cs="Arial"/>
          <w:b/>
        </w:rPr>
        <w:t>Principles</w:t>
      </w:r>
      <w:proofErr w:type="spellEnd"/>
    </w:p>
    <w:p w:rsidR="00091A44" w:rsidRDefault="00091A44" w:rsidP="00091A44">
      <w:pPr>
        <w:spacing w:before="100" w:beforeAutospacing="1" w:after="100" w:afterAutospacing="1" w:line="360" w:lineRule="auto"/>
        <w:jc w:val="both"/>
        <w:rPr>
          <w:rFonts w:ascii="Arial" w:hAnsi="Arial" w:cs="Arial"/>
          <w:lang w:val="en-US"/>
        </w:rPr>
      </w:pPr>
      <w:r w:rsidRPr="00091A44">
        <w:rPr>
          <w:rFonts w:ascii="Arial" w:hAnsi="Arial" w:cs="Arial"/>
          <w:lang w:val="en-US"/>
        </w:rPr>
        <w:t xml:space="preserve">We maintain high expectations for both our students and our educators, offering an innovative international education that nurtures critical thinking, self-efficacy, and the capacity to go beyond perceived limits. In alignment with the philosophy of the International Baccalaureate, </w:t>
      </w:r>
      <w:proofErr w:type="spellStart"/>
      <w:r w:rsidRPr="00091A44">
        <w:rPr>
          <w:rFonts w:ascii="Arial" w:hAnsi="Arial" w:cs="Arial"/>
          <w:lang w:val="en-US"/>
        </w:rPr>
        <w:t>Colégio</w:t>
      </w:r>
      <w:proofErr w:type="spellEnd"/>
      <w:r w:rsidRPr="00091A44">
        <w:rPr>
          <w:rFonts w:ascii="Arial" w:hAnsi="Arial" w:cs="Arial"/>
          <w:lang w:val="en-US"/>
        </w:rPr>
        <w:t xml:space="preserve"> Magnum aims to develop internationally minded students who recognize their shared responsibility toward others and the world around them. Through education, the school seeks to contribute to the development of </w:t>
      </w:r>
      <w:r w:rsidRPr="00091A44">
        <w:rPr>
          <w:rFonts w:ascii="Arial" w:hAnsi="Arial" w:cs="Arial"/>
          <w:lang w:val="en-US"/>
        </w:rPr>
        <w:lastRenderedPageBreak/>
        <w:t>respectful, reflective, and responsible individuals who are capable of making a positive impact on their local and global communities.</w:t>
      </w:r>
    </w:p>
    <w:p w:rsidR="00086F3C" w:rsidRPr="00086F3C" w:rsidRDefault="00086F3C" w:rsidP="00086F3C">
      <w:pPr>
        <w:spacing w:before="100" w:beforeAutospacing="1" w:after="100" w:afterAutospacing="1" w:line="360" w:lineRule="auto"/>
        <w:jc w:val="both"/>
        <w:rPr>
          <w:rFonts w:ascii="Arial" w:eastAsia="Times New Roman" w:hAnsi="Arial" w:cs="Arial"/>
          <w:lang w:val="en-US" w:eastAsia="pt-BR"/>
        </w:rPr>
      </w:pPr>
      <w:r w:rsidRPr="00086F3C">
        <w:rPr>
          <w:rFonts w:ascii="Arial" w:eastAsia="Times New Roman" w:hAnsi="Arial" w:cs="Arial"/>
          <w:lang w:val="en-US" w:eastAsia="pt-BR"/>
        </w:rPr>
        <w:t>Assessment principles reflect our beliefs about what matters in the design, application, assessment, and grading of qualifications and assessments. They are grounded in the values of an IB education, with the central principle that assessment should enhance and support learning, rather than hinder or distort it.</w:t>
      </w:r>
    </w:p>
    <w:p w:rsidR="00086F3C" w:rsidRDefault="00086F3C" w:rsidP="00086F3C">
      <w:pPr>
        <w:spacing w:before="100" w:beforeAutospacing="1" w:after="100" w:afterAutospacing="1" w:line="360" w:lineRule="auto"/>
        <w:jc w:val="both"/>
        <w:rPr>
          <w:rFonts w:ascii="Arial" w:eastAsia="Times New Roman" w:hAnsi="Arial" w:cs="Arial"/>
          <w:lang w:val="en-US" w:eastAsia="pt-BR"/>
        </w:rPr>
      </w:pPr>
      <w:r w:rsidRPr="00086F3C">
        <w:rPr>
          <w:rFonts w:ascii="Arial" w:eastAsia="Times New Roman" w:hAnsi="Arial" w:cs="Arial"/>
          <w:lang w:val="en-US" w:eastAsia="pt-BR"/>
        </w:rPr>
        <w:t xml:space="preserve">In the Diploma </w:t>
      </w:r>
      <w:proofErr w:type="spellStart"/>
      <w:r w:rsidRPr="00086F3C">
        <w:rPr>
          <w:rFonts w:ascii="Arial" w:eastAsia="Times New Roman" w:hAnsi="Arial" w:cs="Arial"/>
          <w:lang w:val="en-US" w:eastAsia="pt-BR"/>
        </w:rPr>
        <w:t>Programme</w:t>
      </w:r>
      <w:proofErr w:type="spellEnd"/>
      <w:r w:rsidRPr="00086F3C">
        <w:rPr>
          <w:rFonts w:ascii="Arial" w:eastAsia="Times New Roman" w:hAnsi="Arial" w:cs="Arial"/>
          <w:lang w:val="en-US" w:eastAsia="pt-BR"/>
        </w:rPr>
        <w:t>, assessment is criterion-related and incorporates both internal and external components aligned with IB standards. It prepares students for the rigor of IB examinations while fostering the development of Approaches to Teaching and Learning (ATL) skills, such as critical thinking, research, and communication. Maintaining academic integrity is paramount to all assessment practices. Furthermore, assessment provides structured and meaningful feedback to support continuous student growth and reflection.</w:t>
      </w:r>
    </w:p>
    <w:p w:rsidR="002B4324" w:rsidRPr="002B4324" w:rsidRDefault="002B4324" w:rsidP="002B4324">
      <w:pPr>
        <w:spacing w:before="100" w:beforeAutospacing="1" w:after="100" w:afterAutospacing="1" w:line="360" w:lineRule="auto"/>
        <w:jc w:val="both"/>
        <w:rPr>
          <w:rFonts w:ascii="Arial" w:eastAsia="Times New Roman" w:hAnsi="Arial" w:cs="Arial"/>
          <w:lang w:val="en-US" w:eastAsia="pt-BR"/>
        </w:rPr>
      </w:pPr>
      <w:r w:rsidRPr="002B4324">
        <w:rPr>
          <w:rFonts w:ascii="Arial" w:eastAsia="Times New Roman" w:hAnsi="Arial" w:cs="Arial"/>
          <w:b/>
          <w:bCs/>
          <w:lang w:val="en-US" w:eastAsia="pt-BR"/>
        </w:rPr>
        <w:t>Assessment-informed Teaching and Learning</w:t>
      </w:r>
    </w:p>
    <w:p w:rsidR="002B4324" w:rsidRPr="002B4324" w:rsidRDefault="002B4324" w:rsidP="002B4324">
      <w:pPr>
        <w:spacing w:before="100" w:beforeAutospacing="1" w:after="100" w:afterAutospacing="1" w:line="360" w:lineRule="auto"/>
        <w:jc w:val="both"/>
        <w:rPr>
          <w:rFonts w:ascii="Arial" w:eastAsia="Times New Roman" w:hAnsi="Arial" w:cs="Arial"/>
          <w:lang w:val="en-US" w:eastAsia="pt-BR"/>
        </w:rPr>
      </w:pPr>
      <w:r w:rsidRPr="002B4324">
        <w:rPr>
          <w:rFonts w:ascii="Arial" w:eastAsia="Times New Roman" w:hAnsi="Arial" w:cs="Arial"/>
          <w:lang w:val="en-US" w:eastAsia="pt-BR"/>
        </w:rPr>
        <w:t xml:space="preserve">Assessment does not only occur at the end of the learning process to assign a grade. Its role is to continuously guide instructional decisions and support student learning. At </w:t>
      </w:r>
      <w:proofErr w:type="spellStart"/>
      <w:r w:rsidRPr="002B4324">
        <w:rPr>
          <w:rFonts w:ascii="Arial" w:eastAsia="Times New Roman" w:hAnsi="Arial" w:cs="Arial"/>
          <w:lang w:val="en-US" w:eastAsia="pt-BR"/>
        </w:rPr>
        <w:t>Colegio</w:t>
      </w:r>
      <w:proofErr w:type="spellEnd"/>
      <w:r w:rsidRPr="002B4324">
        <w:rPr>
          <w:rFonts w:ascii="Arial" w:eastAsia="Times New Roman" w:hAnsi="Arial" w:cs="Arial"/>
          <w:lang w:val="en-US" w:eastAsia="pt-BR"/>
        </w:rPr>
        <w:t xml:space="preserve"> Magnum and in the IB Diploma </w:t>
      </w:r>
      <w:proofErr w:type="spellStart"/>
      <w:r w:rsidRPr="002B4324">
        <w:rPr>
          <w:rFonts w:ascii="Arial" w:eastAsia="Times New Roman" w:hAnsi="Arial" w:cs="Arial"/>
          <w:lang w:val="en-US" w:eastAsia="pt-BR"/>
        </w:rPr>
        <w:t>Programme</w:t>
      </w:r>
      <w:proofErr w:type="spellEnd"/>
      <w:r w:rsidRPr="002B4324">
        <w:rPr>
          <w:rFonts w:ascii="Arial" w:eastAsia="Times New Roman" w:hAnsi="Arial" w:cs="Arial"/>
          <w:lang w:val="en-US" w:eastAsia="pt-BR"/>
        </w:rPr>
        <w:t>, assessment is integrated into curriculum planning, allowing teachers to constantly gather evidence of learning and provide specific, constructive feedback, giving students opportunities to reflect on their own progress and set goals.</w:t>
      </w:r>
    </w:p>
    <w:p w:rsidR="00CE2BBB" w:rsidRPr="00CE2BBB" w:rsidRDefault="00CE2BBB" w:rsidP="00CE2BBB">
      <w:pPr>
        <w:pStyle w:val="NormalWeb"/>
        <w:spacing w:line="360" w:lineRule="auto"/>
        <w:jc w:val="both"/>
        <w:rPr>
          <w:rFonts w:ascii="Arial" w:hAnsi="Arial" w:cs="Arial"/>
          <w:sz w:val="22"/>
          <w:szCs w:val="22"/>
          <w:lang w:val="en-US"/>
        </w:rPr>
      </w:pPr>
      <w:r w:rsidRPr="00CE2BBB">
        <w:rPr>
          <w:rFonts w:ascii="Arial" w:hAnsi="Arial" w:cs="Arial"/>
          <w:b/>
          <w:bCs/>
          <w:sz w:val="22"/>
          <w:szCs w:val="22"/>
          <w:lang w:val="en-US"/>
        </w:rPr>
        <w:t>Formative Assessment</w:t>
      </w:r>
    </w:p>
    <w:p w:rsidR="00CE2BBB" w:rsidRPr="00CE2BBB" w:rsidRDefault="00CE2BBB" w:rsidP="00CE2BBB">
      <w:pPr>
        <w:pStyle w:val="NormalWeb"/>
        <w:spacing w:line="360" w:lineRule="auto"/>
        <w:jc w:val="both"/>
        <w:rPr>
          <w:rFonts w:ascii="Arial" w:hAnsi="Arial" w:cs="Arial"/>
          <w:sz w:val="22"/>
          <w:szCs w:val="22"/>
        </w:rPr>
      </w:pPr>
      <w:r w:rsidRPr="00CE2BBB">
        <w:rPr>
          <w:rFonts w:ascii="Arial" w:hAnsi="Arial" w:cs="Arial"/>
          <w:sz w:val="22"/>
          <w:szCs w:val="22"/>
          <w:lang w:val="en-US"/>
        </w:rPr>
        <w:t xml:space="preserve">Formative assessment in the IB Diploma </w:t>
      </w:r>
      <w:proofErr w:type="spellStart"/>
      <w:r w:rsidRPr="00CE2BBB">
        <w:rPr>
          <w:rFonts w:ascii="Arial" w:hAnsi="Arial" w:cs="Arial"/>
          <w:sz w:val="22"/>
          <w:szCs w:val="22"/>
          <w:lang w:val="en-US"/>
        </w:rPr>
        <w:t>Programme</w:t>
      </w:r>
      <w:proofErr w:type="spellEnd"/>
      <w:r w:rsidRPr="00CE2BBB">
        <w:rPr>
          <w:rFonts w:ascii="Arial" w:hAnsi="Arial" w:cs="Arial"/>
          <w:sz w:val="22"/>
          <w:szCs w:val="22"/>
          <w:lang w:val="en-US"/>
        </w:rPr>
        <w:t xml:space="preserve"> is an ongoing, diagnostic process designed to monitor student learning progress and provide descriptive feedback that guides continuous improvement prior to summative assessments. </w:t>
      </w:r>
      <w:r w:rsidRPr="00CE2BBB">
        <w:rPr>
          <w:rFonts w:ascii="Arial" w:hAnsi="Arial" w:cs="Arial"/>
          <w:sz w:val="22"/>
          <w:szCs w:val="22"/>
        </w:rPr>
        <w:t xml:space="preserve">It serves a dual </w:t>
      </w:r>
      <w:proofErr w:type="spellStart"/>
      <w:r w:rsidRPr="00CE2BBB">
        <w:rPr>
          <w:rFonts w:ascii="Arial" w:hAnsi="Arial" w:cs="Arial"/>
          <w:sz w:val="22"/>
          <w:szCs w:val="22"/>
        </w:rPr>
        <w:t>purpose</w:t>
      </w:r>
      <w:proofErr w:type="spellEnd"/>
      <w:r w:rsidRPr="00CE2BBB">
        <w:rPr>
          <w:rFonts w:ascii="Arial" w:hAnsi="Arial" w:cs="Arial"/>
          <w:sz w:val="22"/>
          <w:szCs w:val="22"/>
        </w:rPr>
        <w:t xml:space="preserve"> </w:t>
      </w:r>
      <w:proofErr w:type="spellStart"/>
      <w:r w:rsidRPr="00CE2BBB">
        <w:rPr>
          <w:rFonts w:ascii="Arial" w:hAnsi="Arial" w:cs="Arial"/>
          <w:sz w:val="22"/>
          <w:szCs w:val="22"/>
        </w:rPr>
        <w:t>within</w:t>
      </w:r>
      <w:proofErr w:type="spellEnd"/>
      <w:r w:rsidRPr="00CE2BBB">
        <w:rPr>
          <w:rFonts w:ascii="Arial" w:hAnsi="Arial" w:cs="Arial"/>
          <w:sz w:val="22"/>
          <w:szCs w:val="22"/>
        </w:rPr>
        <w:t xml:space="preserve"> </w:t>
      </w:r>
      <w:proofErr w:type="spellStart"/>
      <w:r w:rsidRPr="00CE2BBB">
        <w:rPr>
          <w:rFonts w:ascii="Arial" w:hAnsi="Arial" w:cs="Arial"/>
          <w:sz w:val="22"/>
          <w:szCs w:val="22"/>
        </w:rPr>
        <w:t>the</w:t>
      </w:r>
      <w:proofErr w:type="spellEnd"/>
      <w:r w:rsidRPr="00CE2BBB">
        <w:rPr>
          <w:rFonts w:ascii="Arial" w:hAnsi="Arial" w:cs="Arial"/>
          <w:sz w:val="22"/>
          <w:szCs w:val="22"/>
        </w:rPr>
        <w:t xml:space="preserve"> </w:t>
      </w:r>
      <w:proofErr w:type="spellStart"/>
      <w:r w:rsidRPr="00CE2BBB">
        <w:rPr>
          <w:rFonts w:ascii="Arial" w:hAnsi="Arial" w:cs="Arial"/>
          <w:sz w:val="22"/>
          <w:szCs w:val="22"/>
        </w:rPr>
        <w:t>school</w:t>
      </w:r>
      <w:proofErr w:type="spellEnd"/>
      <w:r w:rsidRPr="00CE2BBB">
        <w:rPr>
          <w:rFonts w:ascii="Arial" w:hAnsi="Arial" w:cs="Arial"/>
          <w:sz w:val="22"/>
          <w:szCs w:val="22"/>
        </w:rPr>
        <w:t xml:space="preserve"> </w:t>
      </w:r>
      <w:proofErr w:type="spellStart"/>
      <w:r w:rsidRPr="00CE2BBB">
        <w:rPr>
          <w:rFonts w:ascii="Arial" w:hAnsi="Arial" w:cs="Arial"/>
          <w:sz w:val="22"/>
          <w:szCs w:val="22"/>
        </w:rPr>
        <w:t>community</w:t>
      </w:r>
      <w:proofErr w:type="spellEnd"/>
      <w:r w:rsidRPr="00CE2BBB">
        <w:rPr>
          <w:rFonts w:ascii="Arial" w:hAnsi="Arial" w:cs="Arial"/>
          <w:sz w:val="22"/>
          <w:szCs w:val="22"/>
        </w:rPr>
        <w:t>:</w:t>
      </w:r>
    </w:p>
    <w:p w:rsidR="00CE2BBB" w:rsidRPr="00CE2BBB" w:rsidRDefault="00CE2BBB" w:rsidP="00CE2BBB">
      <w:pPr>
        <w:pStyle w:val="NormalWeb"/>
        <w:numPr>
          <w:ilvl w:val="0"/>
          <w:numId w:val="22"/>
        </w:numPr>
        <w:spacing w:line="360" w:lineRule="auto"/>
        <w:jc w:val="both"/>
        <w:rPr>
          <w:rFonts w:ascii="Arial" w:hAnsi="Arial" w:cs="Arial"/>
          <w:sz w:val="22"/>
          <w:szCs w:val="22"/>
          <w:lang w:val="en-US"/>
        </w:rPr>
      </w:pPr>
      <w:r w:rsidRPr="00CE2BBB">
        <w:rPr>
          <w:rFonts w:ascii="Arial" w:hAnsi="Arial" w:cs="Arial"/>
          <w:b/>
          <w:bCs/>
          <w:sz w:val="22"/>
          <w:szCs w:val="22"/>
          <w:lang w:val="en-US"/>
        </w:rPr>
        <w:t>For Students:</w:t>
      </w:r>
      <w:r w:rsidRPr="00CE2BBB">
        <w:rPr>
          <w:rFonts w:ascii="Arial" w:hAnsi="Arial" w:cs="Arial"/>
          <w:sz w:val="22"/>
          <w:szCs w:val="22"/>
          <w:lang w:val="en-US"/>
        </w:rPr>
        <w:t xml:space="preserve"> It identifies strengths, gaps in understanding, and opportunities to consolidate knowledge and skills.</w:t>
      </w:r>
    </w:p>
    <w:p w:rsidR="00CE2BBB" w:rsidRPr="00CE2BBB" w:rsidRDefault="00CE2BBB" w:rsidP="00CE2BBB">
      <w:pPr>
        <w:pStyle w:val="NormalWeb"/>
        <w:numPr>
          <w:ilvl w:val="0"/>
          <w:numId w:val="22"/>
        </w:numPr>
        <w:spacing w:line="360" w:lineRule="auto"/>
        <w:jc w:val="both"/>
        <w:rPr>
          <w:rFonts w:ascii="Arial" w:hAnsi="Arial" w:cs="Arial"/>
          <w:sz w:val="22"/>
          <w:szCs w:val="22"/>
          <w:lang w:val="en-US"/>
        </w:rPr>
      </w:pPr>
      <w:r w:rsidRPr="00CE2BBB">
        <w:rPr>
          <w:rFonts w:ascii="Arial" w:hAnsi="Arial" w:cs="Arial"/>
          <w:b/>
          <w:bCs/>
          <w:sz w:val="22"/>
          <w:szCs w:val="22"/>
          <w:lang w:val="en-US"/>
        </w:rPr>
        <w:t>For Teachers:</w:t>
      </w:r>
      <w:r w:rsidRPr="00CE2BBB">
        <w:rPr>
          <w:rFonts w:ascii="Arial" w:hAnsi="Arial" w:cs="Arial"/>
          <w:sz w:val="22"/>
          <w:szCs w:val="22"/>
          <w:lang w:val="en-US"/>
        </w:rPr>
        <w:t xml:space="preserve"> It provides valuable pedagogical evidence that guides lesson planning, instruction differentiation, and instructional decision-making.</w:t>
      </w:r>
    </w:p>
    <w:p w:rsidR="002B4324" w:rsidRPr="00086F3C" w:rsidRDefault="002B4324" w:rsidP="00086F3C">
      <w:pPr>
        <w:spacing w:before="100" w:beforeAutospacing="1" w:after="100" w:afterAutospacing="1" w:line="360" w:lineRule="auto"/>
        <w:jc w:val="both"/>
        <w:rPr>
          <w:rFonts w:ascii="Arial" w:eastAsia="Times New Roman" w:hAnsi="Arial" w:cs="Arial"/>
          <w:lang w:val="en-US" w:eastAsia="pt-BR"/>
        </w:rPr>
      </w:pPr>
    </w:p>
    <w:p w:rsidR="00826E86" w:rsidRPr="00826E86" w:rsidRDefault="00826E86" w:rsidP="00826E86">
      <w:pPr>
        <w:pStyle w:val="NormalWeb"/>
        <w:spacing w:line="360" w:lineRule="auto"/>
        <w:jc w:val="both"/>
        <w:rPr>
          <w:rFonts w:ascii="Arial" w:hAnsi="Arial" w:cs="Arial"/>
          <w:sz w:val="22"/>
          <w:szCs w:val="22"/>
          <w:lang w:val="en-US"/>
        </w:rPr>
      </w:pPr>
      <w:r w:rsidRPr="00826E86">
        <w:rPr>
          <w:rFonts w:ascii="Arial" w:hAnsi="Arial" w:cs="Arial"/>
          <w:b/>
          <w:bCs/>
          <w:sz w:val="22"/>
          <w:szCs w:val="22"/>
          <w:lang w:val="en-US"/>
        </w:rPr>
        <w:lastRenderedPageBreak/>
        <w:t>Assessment Practices and Instruments</w:t>
      </w:r>
    </w:p>
    <w:p w:rsidR="00826E86" w:rsidRPr="00826E86" w:rsidRDefault="00826E86" w:rsidP="00826E86">
      <w:pPr>
        <w:pStyle w:val="NormalWeb"/>
        <w:spacing w:line="360" w:lineRule="auto"/>
        <w:jc w:val="both"/>
        <w:rPr>
          <w:rFonts w:ascii="Arial" w:hAnsi="Arial" w:cs="Arial"/>
          <w:sz w:val="22"/>
          <w:szCs w:val="22"/>
          <w:lang w:val="en-US"/>
        </w:rPr>
      </w:pPr>
      <w:r w:rsidRPr="00826E86">
        <w:rPr>
          <w:rFonts w:ascii="Arial" w:hAnsi="Arial" w:cs="Arial"/>
          <w:sz w:val="22"/>
          <w:szCs w:val="22"/>
          <w:lang w:val="en-US"/>
        </w:rPr>
        <w:t>To support learning in an inclusive and diverse manner, the teaching staff will use a variety of formative strategies and tools, prioritizing the development of Approaches to Learning (ATL):</w:t>
      </w:r>
    </w:p>
    <w:p w:rsidR="00826E86" w:rsidRPr="00826E86" w:rsidRDefault="00826E86" w:rsidP="00826E86">
      <w:pPr>
        <w:pStyle w:val="NormalWeb"/>
        <w:numPr>
          <w:ilvl w:val="0"/>
          <w:numId w:val="23"/>
        </w:numPr>
        <w:spacing w:line="360" w:lineRule="auto"/>
        <w:jc w:val="both"/>
        <w:rPr>
          <w:rFonts w:ascii="Arial" w:hAnsi="Arial" w:cs="Arial"/>
          <w:sz w:val="22"/>
          <w:szCs w:val="22"/>
          <w:lang w:val="en-US"/>
        </w:rPr>
      </w:pPr>
      <w:r w:rsidRPr="00826E86">
        <w:rPr>
          <w:rFonts w:ascii="Arial" w:hAnsi="Arial" w:cs="Arial"/>
          <w:bCs/>
          <w:sz w:val="22"/>
          <w:szCs w:val="22"/>
          <w:lang w:val="en-US"/>
        </w:rPr>
        <w:t>Self-Assessment</w:t>
      </w:r>
      <w:r w:rsidRPr="00826E86">
        <w:rPr>
          <w:rFonts w:ascii="Arial" w:hAnsi="Arial" w:cs="Arial"/>
          <w:b/>
          <w:bCs/>
          <w:sz w:val="22"/>
          <w:szCs w:val="22"/>
          <w:lang w:val="en-US"/>
        </w:rPr>
        <w:t>:</w:t>
      </w:r>
      <w:r w:rsidRPr="00826E86">
        <w:rPr>
          <w:rFonts w:ascii="Arial" w:hAnsi="Arial" w:cs="Arial"/>
          <w:sz w:val="22"/>
          <w:szCs w:val="22"/>
          <w:lang w:val="en-US"/>
        </w:rPr>
        <w:t xml:space="preserve"> Structured activities in which students analyze their own performance against IB assessment criteria, developing metacognition and autonomy.</w:t>
      </w:r>
    </w:p>
    <w:p w:rsidR="00826E86" w:rsidRPr="00826E86" w:rsidRDefault="00826E86" w:rsidP="00826E86">
      <w:pPr>
        <w:pStyle w:val="NormalWeb"/>
        <w:numPr>
          <w:ilvl w:val="0"/>
          <w:numId w:val="23"/>
        </w:numPr>
        <w:spacing w:line="360" w:lineRule="auto"/>
        <w:jc w:val="both"/>
        <w:rPr>
          <w:rFonts w:ascii="Arial" w:hAnsi="Arial" w:cs="Arial"/>
          <w:sz w:val="22"/>
          <w:szCs w:val="22"/>
          <w:lang w:val="en-US"/>
        </w:rPr>
      </w:pPr>
      <w:r w:rsidRPr="00826E86">
        <w:rPr>
          <w:rFonts w:ascii="Arial" w:hAnsi="Arial" w:cs="Arial"/>
          <w:bCs/>
          <w:sz w:val="22"/>
          <w:szCs w:val="22"/>
          <w:lang w:val="en-US"/>
        </w:rPr>
        <w:t>Individualized Feedback:</w:t>
      </w:r>
      <w:r w:rsidRPr="00826E86">
        <w:rPr>
          <w:rFonts w:ascii="Arial" w:hAnsi="Arial" w:cs="Arial"/>
          <w:sz w:val="22"/>
          <w:szCs w:val="22"/>
          <w:lang w:val="en-US"/>
        </w:rPr>
        <w:t xml:space="preserve"> Moments of in-person guidance and mediation focused on specific, actionable learning goals.</w:t>
      </w:r>
    </w:p>
    <w:p w:rsidR="00826E86" w:rsidRPr="00826E86" w:rsidRDefault="00826E86" w:rsidP="00826E86">
      <w:pPr>
        <w:pStyle w:val="NormalWeb"/>
        <w:numPr>
          <w:ilvl w:val="0"/>
          <w:numId w:val="23"/>
        </w:numPr>
        <w:spacing w:line="360" w:lineRule="auto"/>
        <w:jc w:val="both"/>
        <w:rPr>
          <w:rFonts w:ascii="Arial" w:hAnsi="Arial" w:cs="Arial"/>
          <w:sz w:val="22"/>
          <w:szCs w:val="22"/>
          <w:lang w:val="en-US"/>
        </w:rPr>
      </w:pPr>
      <w:r w:rsidRPr="00826E86">
        <w:rPr>
          <w:rFonts w:ascii="Arial" w:hAnsi="Arial" w:cs="Arial"/>
          <w:bCs/>
          <w:sz w:val="22"/>
          <w:szCs w:val="22"/>
          <w:lang w:val="en-US"/>
        </w:rPr>
        <w:t>Peer Assessment and Collaboration:</w:t>
      </w:r>
      <w:r w:rsidRPr="00826E86">
        <w:rPr>
          <w:rFonts w:ascii="Arial" w:hAnsi="Arial" w:cs="Arial"/>
          <w:sz w:val="22"/>
          <w:szCs w:val="22"/>
          <w:lang w:val="en-US"/>
        </w:rPr>
        <w:t xml:space="preserve"> Reflective practices where students review and contribute to their peers' work, strengthening their understanding of the assessment criteria.</w:t>
      </w:r>
    </w:p>
    <w:p w:rsidR="00826E86" w:rsidRDefault="00826E86" w:rsidP="00826E86">
      <w:pPr>
        <w:pStyle w:val="NormalWeb"/>
        <w:numPr>
          <w:ilvl w:val="0"/>
          <w:numId w:val="23"/>
        </w:numPr>
        <w:spacing w:line="360" w:lineRule="auto"/>
        <w:jc w:val="both"/>
        <w:rPr>
          <w:rFonts w:ascii="Arial" w:hAnsi="Arial" w:cs="Arial"/>
          <w:sz w:val="22"/>
          <w:szCs w:val="22"/>
          <w:lang w:val="en-US"/>
        </w:rPr>
      </w:pPr>
      <w:r w:rsidRPr="00826E86">
        <w:rPr>
          <w:rFonts w:ascii="Arial" w:hAnsi="Arial" w:cs="Arial"/>
          <w:bCs/>
          <w:sz w:val="22"/>
          <w:szCs w:val="22"/>
          <w:lang w:val="en-US"/>
        </w:rPr>
        <w:t>Collaborative and Teamwork:</w:t>
      </w:r>
      <w:r w:rsidRPr="00826E86">
        <w:rPr>
          <w:rFonts w:ascii="Arial" w:hAnsi="Arial" w:cs="Arial"/>
          <w:sz w:val="22"/>
          <w:szCs w:val="22"/>
          <w:lang w:val="en-US"/>
        </w:rPr>
        <w:t xml:space="preserve"> Group projects that develop interpersonal and communication skills, alongside monitoring classroom debates, problem-solving, and reflective questioning.</w:t>
      </w:r>
    </w:p>
    <w:p w:rsidR="00D06131" w:rsidRPr="00D06131" w:rsidRDefault="00D06131" w:rsidP="00D06131">
      <w:pPr>
        <w:pStyle w:val="NormalWeb"/>
        <w:spacing w:line="360" w:lineRule="auto"/>
        <w:jc w:val="both"/>
        <w:rPr>
          <w:rFonts w:ascii="Arial" w:hAnsi="Arial" w:cs="Arial"/>
          <w:sz w:val="22"/>
          <w:szCs w:val="22"/>
          <w:lang w:val="en-US"/>
        </w:rPr>
      </w:pPr>
      <w:r w:rsidRPr="00D06131">
        <w:rPr>
          <w:rFonts w:ascii="Arial" w:hAnsi="Arial" w:cs="Arial"/>
          <w:b/>
          <w:bCs/>
          <w:sz w:val="22"/>
          <w:szCs w:val="22"/>
          <w:lang w:val="en-US"/>
        </w:rPr>
        <w:t>Summative Assessment</w:t>
      </w:r>
    </w:p>
    <w:p w:rsidR="00D06131" w:rsidRPr="00D06131" w:rsidRDefault="00D06131" w:rsidP="00D06131">
      <w:pPr>
        <w:pStyle w:val="NormalWeb"/>
        <w:spacing w:line="360" w:lineRule="auto"/>
        <w:jc w:val="both"/>
        <w:rPr>
          <w:rFonts w:ascii="Arial" w:hAnsi="Arial" w:cs="Arial"/>
          <w:sz w:val="22"/>
          <w:szCs w:val="22"/>
          <w:lang w:val="en-US"/>
        </w:rPr>
      </w:pPr>
      <w:r w:rsidRPr="00D06131">
        <w:rPr>
          <w:rFonts w:ascii="Arial" w:hAnsi="Arial" w:cs="Arial"/>
          <w:sz w:val="22"/>
          <w:szCs w:val="22"/>
          <w:lang w:val="en-US"/>
        </w:rPr>
        <w:t>Summative assessment in the IB DP is designed to measure the consolidation of learning, the level of conceptual understanding, the ability to apply knowledge, and the mastery of skills at the end of an academic period.</w:t>
      </w:r>
    </w:p>
    <w:p w:rsidR="00D06131" w:rsidRPr="00D06131" w:rsidRDefault="00D06131" w:rsidP="00D06131">
      <w:pPr>
        <w:pStyle w:val="NormalWeb"/>
        <w:spacing w:line="360" w:lineRule="auto"/>
        <w:jc w:val="both"/>
        <w:rPr>
          <w:rFonts w:ascii="Arial" w:hAnsi="Arial" w:cs="Arial"/>
          <w:sz w:val="22"/>
          <w:szCs w:val="22"/>
          <w:lang w:val="en-US"/>
        </w:rPr>
      </w:pPr>
      <w:r w:rsidRPr="00D06131">
        <w:rPr>
          <w:rFonts w:ascii="Arial" w:hAnsi="Arial" w:cs="Arial"/>
          <w:sz w:val="22"/>
          <w:szCs w:val="22"/>
          <w:lang w:val="en-US"/>
        </w:rPr>
        <w:t>Strictly grounded in predetermined assessment criteria and transparent learning objectives, summative assessment serves the following functions:</w:t>
      </w:r>
    </w:p>
    <w:p w:rsidR="00D06131" w:rsidRPr="00D06131" w:rsidRDefault="00D06131" w:rsidP="00D06131">
      <w:pPr>
        <w:pStyle w:val="NormalWeb"/>
        <w:numPr>
          <w:ilvl w:val="0"/>
          <w:numId w:val="24"/>
        </w:numPr>
        <w:spacing w:line="360" w:lineRule="auto"/>
        <w:jc w:val="both"/>
        <w:rPr>
          <w:rFonts w:ascii="Arial" w:hAnsi="Arial" w:cs="Arial"/>
          <w:sz w:val="22"/>
          <w:szCs w:val="22"/>
          <w:lang w:val="en-US"/>
        </w:rPr>
      </w:pPr>
      <w:r w:rsidRPr="00D06131">
        <w:rPr>
          <w:rFonts w:ascii="Arial" w:hAnsi="Arial" w:cs="Arial"/>
          <w:bCs/>
          <w:sz w:val="22"/>
          <w:szCs w:val="22"/>
          <w:lang w:val="en-US"/>
        </w:rPr>
        <w:t>Assess the extent</w:t>
      </w:r>
      <w:r w:rsidRPr="00D06131">
        <w:rPr>
          <w:rFonts w:ascii="Arial" w:hAnsi="Arial" w:cs="Arial"/>
          <w:sz w:val="22"/>
          <w:szCs w:val="22"/>
          <w:lang w:val="en-US"/>
        </w:rPr>
        <w:t xml:space="preserve"> to which the student has achieved the specific learning objectives and competencies of each IB DP subject.</w:t>
      </w:r>
    </w:p>
    <w:p w:rsidR="00D06131" w:rsidRPr="00D06131" w:rsidRDefault="00D06131" w:rsidP="00D06131">
      <w:pPr>
        <w:pStyle w:val="NormalWeb"/>
        <w:numPr>
          <w:ilvl w:val="0"/>
          <w:numId w:val="24"/>
        </w:numPr>
        <w:spacing w:line="360" w:lineRule="auto"/>
        <w:jc w:val="both"/>
        <w:rPr>
          <w:rFonts w:ascii="Arial" w:hAnsi="Arial" w:cs="Arial"/>
          <w:sz w:val="22"/>
          <w:szCs w:val="22"/>
          <w:lang w:val="en-US"/>
        </w:rPr>
      </w:pPr>
      <w:r w:rsidRPr="00D06131">
        <w:rPr>
          <w:rFonts w:ascii="Arial" w:hAnsi="Arial" w:cs="Arial"/>
          <w:bCs/>
          <w:sz w:val="22"/>
          <w:szCs w:val="22"/>
          <w:lang w:val="en-US"/>
        </w:rPr>
        <w:t>Provide formal and consolidated evidence</w:t>
      </w:r>
      <w:r w:rsidRPr="00D06131">
        <w:rPr>
          <w:rFonts w:ascii="Arial" w:hAnsi="Arial" w:cs="Arial"/>
          <w:sz w:val="22"/>
          <w:szCs w:val="22"/>
          <w:lang w:val="en-US"/>
        </w:rPr>
        <w:t xml:space="preserve"> of the level of proficiency and mastery of the syllabus content at the end of a unit or reporting period.</w:t>
      </w:r>
    </w:p>
    <w:p w:rsidR="00D06131" w:rsidRPr="00D06131" w:rsidRDefault="00D06131" w:rsidP="00D06131">
      <w:pPr>
        <w:pStyle w:val="NormalWeb"/>
        <w:numPr>
          <w:ilvl w:val="0"/>
          <w:numId w:val="24"/>
        </w:numPr>
        <w:spacing w:line="360" w:lineRule="auto"/>
        <w:jc w:val="both"/>
        <w:rPr>
          <w:rFonts w:ascii="Arial" w:hAnsi="Arial" w:cs="Arial"/>
          <w:sz w:val="22"/>
          <w:szCs w:val="22"/>
          <w:lang w:val="en-US"/>
        </w:rPr>
      </w:pPr>
      <w:r w:rsidRPr="00D06131">
        <w:rPr>
          <w:rFonts w:ascii="Arial" w:hAnsi="Arial" w:cs="Arial"/>
          <w:bCs/>
          <w:sz w:val="22"/>
          <w:szCs w:val="22"/>
          <w:lang w:val="en-US"/>
        </w:rPr>
        <w:t>Familiarize the student</w:t>
      </w:r>
      <w:r w:rsidRPr="00D06131">
        <w:rPr>
          <w:rFonts w:ascii="Arial" w:hAnsi="Arial" w:cs="Arial"/>
          <w:sz w:val="22"/>
          <w:szCs w:val="22"/>
          <w:lang w:val="en-US"/>
        </w:rPr>
        <w:t xml:space="preserve"> with the requirements, </w:t>
      </w:r>
      <w:proofErr w:type="spellStart"/>
      <w:r w:rsidRPr="00D06131">
        <w:rPr>
          <w:rFonts w:ascii="Arial" w:hAnsi="Arial" w:cs="Arial"/>
          <w:sz w:val="22"/>
          <w:szCs w:val="22"/>
          <w:lang w:val="en-US"/>
        </w:rPr>
        <w:t>markschemes</w:t>
      </w:r>
      <w:proofErr w:type="spellEnd"/>
      <w:r w:rsidRPr="00D06131">
        <w:rPr>
          <w:rFonts w:ascii="Arial" w:hAnsi="Arial" w:cs="Arial"/>
          <w:sz w:val="22"/>
          <w:szCs w:val="22"/>
          <w:lang w:val="en-US"/>
        </w:rPr>
        <w:t>, rigor, and structure of IB DP assessment components (both internal and external).</w:t>
      </w:r>
    </w:p>
    <w:p w:rsidR="00D06131" w:rsidRPr="00D06131" w:rsidRDefault="00D06131" w:rsidP="00D06131">
      <w:pPr>
        <w:pStyle w:val="NormalWeb"/>
        <w:spacing w:line="360" w:lineRule="auto"/>
        <w:jc w:val="both"/>
        <w:rPr>
          <w:rFonts w:ascii="Arial" w:hAnsi="Arial" w:cs="Arial"/>
          <w:sz w:val="22"/>
          <w:szCs w:val="22"/>
          <w:lang w:val="en-US"/>
        </w:rPr>
      </w:pPr>
      <w:r w:rsidRPr="00D06131">
        <w:rPr>
          <w:rFonts w:ascii="Arial" w:hAnsi="Arial" w:cs="Arial"/>
          <w:sz w:val="22"/>
          <w:szCs w:val="22"/>
          <w:lang w:val="en-US"/>
        </w:rPr>
        <w:t>In accordance with the requirements of IB DP subjects and subject groups, summative assessments must utilize a variety of instruments that encompass diverse forms of expression and demonstration of knowledge, which may include:</w:t>
      </w:r>
    </w:p>
    <w:p w:rsidR="00293145" w:rsidRPr="00D06131" w:rsidRDefault="00293145" w:rsidP="00D06131">
      <w:pPr>
        <w:pBdr>
          <w:top w:val="nil"/>
          <w:left w:val="nil"/>
          <w:bottom w:val="nil"/>
          <w:right w:val="nil"/>
          <w:between w:val="nil"/>
        </w:pBdr>
        <w:spacing w:after="120" w:line="360" w:lineRule="auto"/>
        <w:jc w:val="both"/>
        <w:rPr>
          <w:rFonts w:ascii="Arial" w:eastAsia="Arial" w:hAnsi="Arial" w:cs="Arial"/>
          <w:b/>
          <w:bCs/>
          <w:color w:val="000000"/>
          <w:lang w:val="en-US"/>
        </w:rPr>
      </w:pPr>
    </w:p>
    <w:p w:rsidR="00B636CF" w:rsidRPr="003218F2" w:rsidRDefault="00B636CF" w:rsidP="003218F2">
      <w:pPr>
        <w:pStyle w:val="PargrafodaLista"/>
        <w:numPr>
          <w:ilvl w:val="0"/>
          <w:numId w:val="25"/>
        </w:numPr>
        <w:spacing w:before="100" w:beforeAutospacing="1" w:after="100" w:afterAutospacing="1" w:line="360" w:lineRule="auto"/>
        <w:jc w:val="both"/>
        <w:rPr>
          <w:rFonts w:ascii="Arial" w:eastAsia="Times New Roman" w:hAnsi="Arial" w:cs="Arial"/>
          <w:lang w:val="en-US" w:eastAsia="pt-BR"/>
        </w:rPr>
      </w:pPr>
      <w:r w:rsidRPr="003218F2">
        <w:rPr>
          <w:rFonts w:ascii="Arial" w:eastAsia="Times New Roman" w:hAnsi="Arial" w:cs="Arial"/>
          <w:bCs/>
          <w:lang w:val="en-US" w:eastAsia="pt-BR"/>
        </w:rPr>
        <w:lastRenderedPageBreak/>
        <w:t>Written Exams and Tests:</w:t>
      </w:r>
      <w:r w:rsidRPr="003218F2">
        <w:rPr>
          <w:rFonts w:ascii="Arial" w:eastAsia="Times New Roman" w:hAnsi="Arial" w:cs="Arial"/>
          <w:lang w:val="en-US" w:eastAsia="pt-BR"/>
        </w:rPr>
        <w:t xml:space="preserve"> Formal assessments and mock exams consisting of structured, essay, and multiple-choice questions.</w:t>
      </w:r>
    </w:p>
    <w:p w:rsidR="00B636CF" w:rsidRPr="003218F2" w:rsidRDefault="00B636CF" w:rsidP="003218F2">
      <w:pPr>
        <w:pStyle w:val="PargrafodaLista"/>
        <w:numPr>
          <w:ilvl w:val="0"/>
          <w:numId w:val="25"/>
        </w:numPr>
        <w:spacing w:before="100" w:beforeAutospacing="1" w:after="100" w:afterAutospacing="1" w:line="360" w:lineRule="auto"/>
        <w:jc w:val="both"/>
        <w:rPr>
          <w:rFonts w:ascii="Arial" w:eastAsia="Times New Roman" w:hAnsi="Arial" w:cs="Arial"/>
          <w:lang w:val="en-US" w:eastAsia="pt-BR"/>
        </w:rPr>
      </w:pPr>
      <w:r w:rsidRPr="003218F2">
        <w:rPr>
          <w:rFonts w:ascii="Arial" w:eastAsia="Times New Roman" w:hAnsi="Arial" w:cs="Arial"/>
          <w:bCs/>
          <w:lang w:val="en-US" w:eastAsia="pt-BR"/>
        </w:rPr>
        <w:t>Academic Essays:</w:t>
      </w:r>
      <w:r w:rsidRPr="003218F2">
        <w:rPr>
          <w:rFonts w:ascii="Arial" w:eastAsia="Times New Roman" w:hAnsi="Arial" w:cs="Arial"/>
          <w:lang w:val="en-US" w:eastAsia="pt-BR"/>
        </w:rPr>
        <w:t xml:space="preserve"> Analytical and argumentative written assignments.</w:t>
      </w:r>
    </w:p>
    <w:p w:rsidR="003218F2" w:rsidRPr="003218F2" w:rsidRDefault="00B636CF" w:rsidP="003218F2">
      <w:pPr>
        <w:pStyle w:val="PargrafodaLista"/>
        <w:numPr>
          <w:ilvl w:val="0"/>
          <w:numId w:val="25"/>
        </w:numPr>
        <w:spacing w:before="100" w:beforeAutospacing="1" w:after="100" w:afterAutospacing="1" w:line="360" w:lineRule="auto"/>
        <w:jc w:val="both"/>
        <w:rPr>
          <w:rFonts w:ascii="Arial" w:eastAsia="Times New Roman" w:hAnsi="Arial" w:cs="Arial"/>
          <w:lang w:val="en-US" w:eastAsia="pt-BR"/>
        </w:rPr>
      </w:pPr>
      <w:r w:rsidRPr="003218F2">
        <w:rPr>
          <w:rFonts w:ascii="Arial" w:eastAsia="Times New Roman" w:hAnsi="Arial" w:cs="Arial"/>
          <w:bCs/>
          <w:lang w:val="en-US" w:eastAsia="pt-BR"/>
        </w:rPr>
        <w:t>Oral Presentations and Debates:</w:t>
      </w:r>
      <w:r w:rsidRPr="003218F2">
        <w:rPr>
          <w:rFonts w:ascii="Arial" w:eastAsia="Times New Roman" w:hAnsi="Arial" w:cs="Arial"/>
          <w:lang w:val="en-US" w:eastAsia="pt-BR"/>
        </w:rPr>
        <w:t xml:space="preserve"> Individual or group oral presentations, structured debates, and internal oral assessments.</w:t>
      </w:r>
    </w:p>
    <w:p w:rsidR="00B636CF" w:rsidRPr="003218F2" w:rsidRDefault="00B636CF" w:rsidP="003218F2">
      <w:pPr>
        <w:pStyle w:val="PargrafodaLista"/>
        <w:numPr>
          <w:ilvl w:val="0"/>
          <w:numId w:val="25"/>
        </w:numPr>
        <w:spacing w:before="100" w:beforeAutospacing="1" w:after="100" w:afterAutospacing="1" w:line="360" w:lineRule="auto"/>
        <w:jc w:val="both"/>
        <w:rPr>
          <w:rFonts w:ascii="Arial" w:eastAsia="Times New Roman" w:hAnsi="Arial" w:cs="Arial"/>
          <w:lang w:val="en-US" w:eastAsia="pt-BR"/>
        </w:rPr>
      </w:pPr>
      <w:r w:rsidRPr="003218F2">
        <w:rPr>
          <w:rFonts w:ascii="Arial" w:eastAsia="Times New Roman" w:hAnsi="Arial" w:cs="Arial"/>
          <w:bCs/>
          <w:lang w:val="en-US" w:eastAsia="pt-BR"/>
        </w:rPr>
        <w:t>Research Projects:</w:t>
      </w:r>
      <w:r w:rsidRPr="003218F2">
        <w:rPr>
          <w:rFonts w:ascii="Arial" w:eastAsia="Times New Roman" w:hAnsi="Arial" w:cs="Arial"/>
          <w:lang w:val="en-US" w:eastAsia="pt-BR"/>
        </w:rPr>
        <w:t xml:space="preserve"> Individual or collaborative investigative work applied to real-world contexts.</w:t>
      </w:r>
    </w:p>
    <w:p w:rsidR="00B636CF" w:rsidRPr="003218F2" w:rsidRDefault="00B636CF" w:rsidP="003218F2">
      <w:pPr>
        <w:pStyle w:val="PargrafodaLista"/>
        <w:numPr>
          <w:ilvl w:val="0"/>
          <w:numId w:val="25"/>
        </w:numPr>
        <w:spacing w:before="100" w:beforeAutospacing="1" w:after="100" w:afterAutospacing="1" w:line="360" w:lineRule="auto"/>
        <w:jc w:val="both"/>
        <w:rPr>
          <w:rFonts w:ascii="Arial" w:eastAsia="Times New Roman" w:hAnsi="Arial" w:cs="Arial"/>
          <w:lang w:val="en-US" w:eastAsia="pt-BR"/>
        </w:rPr>
      </w:pPr>
      <w:r w:rsidRPr="003218F2">
        <w:rPr>
          <w:rFonts w:ascii="Arial" w:eastAsia="Times New Roman" w:hAnsi="Arial" w:cs="Arial"/>
          <w:bCs/>
          <w:lang w:val="en-US" w:eastAsia="pt-BR"/>
        </w:rPr>
        <w:t>Portfolios and Creative Works:</w:t>
      </w:r>
      <w:r w:rsidRPr="003218F2">
        <w:rPr>
          <w:rFonts w:ascii="Arial" w:eastAsia="Times New Roman" w:hAnsi="Arial" w:cs="Arial"/>
          <w:lang w:val="en-US" w:eastAsia="pt-BR"/>
        </w:rPr>
        <w:t xml:space="preserve"> Documented collections of creative processes, artwork, and physical, digital, or audiovisual productions.</w:t>
      </w:r>
    </w:p>
    <w:p w:rsidR="0060112B" w:rsidRPr="0060112B" w:rsidRDefault="0060112B" w:rsidP="0060112B">
      <w:pPr>
        <w:pStyle w:val="NormalWeb"/>
        <w:spacing w:line="360" w:lineRule="auto"/>
        <w:jc w:val="both"/>
        <w:rPr>
          <w:rFonts w:ascii="Arial" w:hAnsi="Arial" w:cs="Arial"/>
          <w:sz w:val="22"/>
          <w:szCs w:val="22"/>
        </w:rPr>
      </w:pPr>
      <w:proofErr w:type="spellStart"/>
      <w:r w:rsidRPr="0060112B">
        <w:rPr>
          <w:rFonts w:ascii="Arial" w:hAnsi="Arial" w:cs="Arial"/>
          <w:b/>
          <w:bCs/>
          <w:sz w:val="22"/>
          <w:szCs w:val="22"/>
        </w:rPr>
        <w:t>Grading</w:t>
      </w:r>
      <w:proofErr w:type="spellEnd"/>
      <w:r w:rsidRPr="0060112B">
        <w:rPr>
          <w:rFonts w:ascii="Arial" w:hAnsi="Arial" w:cs="Arial"/>
          <w:b/>
          <w:bCs/>
          <w:sz w:val="22"/>
          <w:szCs w:val="22"/>
        </w:rPr>
        <w:t xml:space="preserve"> System</w:t>
      </w:r>
    </w:p>
    <w:p w:rsidR="0060112B" w:rsidRDefault="0060112B" w:rsidP="0060112B">
      <w:pPr>
        <w:pStyle w:val="NormalWeb"/>
        <w:numPr>
          <w:ilvl w:val="0"/>
          <w:numId w:val="26"/>
        </w:numPr>
        <w:spacing w:line="360" w:lineRule="auto"/>
        <w:jc w:val="both"/>
        <w:rPr>
          <w:rFonts w:ascii="Arial" w:hAnsi="Arial" w:cs="Arial"/>
          <w:sz w:val="22"/>
          <w:szCs w:val="22"/>
          <w:lang w:val="en-US"/>
        </w:rPr>
      </w:pPr>
      <w:r w:rsidRPr="0060112B">
        <w:rPr>
          <w:rFonts w:ascii="Arial" w:hAnsi="Arial" w:cs="Arial"/>
          <w:bCs/>
          <w:sz w:val="22"/>
          <w:szCs w:val="22"/>
          <w:lang w:val="en-US"/>
        </w:rPr>
        <w:t>All IB DP subjects</w:t>
      </w:r>
      <w:r w:rsidRPr="0060112B">
        <w:rPr>
          <w:rFonts w:ascii="Arial" w:hAnsi="Arial" w:cs="Arial"/>
          <w:sz w:val="22"/>
          <w:szCs w:val="22"/>
          <w:lang w:val="en-US"/>
        </w:rPr>
        <w:t>, at both Standard Level (SL) and Higher Level (HL), are assessed on an international numerical scale from 1 to 7 points, where each grade represents a specific level of achievement and mastery of course knowledge and skills.</w:t>
      </w:r>
    </w:p>
    <w:p w:rsidR="0060112B" w:rsidRPr="0060112B" w:rsidRDefault="0060112B" w:rsidP="0060112B">
      <w:pPr>
        <w:pStyle w:val="PargrafodaLista"/>
        <w:spacing w:before="100" w:beforeAutospacing="1" w:after="100" w:afterAutospacing="1" w:line="240" w:lineRule="auto"/>
        <w:outlineLvl w:val="2"/>
        <w:rPr>
          <w:rFonts w:ascii="Arial" w:eastAsia="Times New Roman" w:hAnsi="Arial" w:cs="Arial"/>
          <w:b/>
          <w:bCs/>
          <w:lang w:eastAsia="pt-BR"/>
        </w:rPr>
      </w:pPr>
    </w:p>
    <w:tbl>
      <w:tblPr>
        <w:tblStyle w:val="TabeladeGrade3"/>
        <w:tblW w:w="0" w:type="auto"/>
        <w:tblLook w:val="04A0" w:firstRow="1" w:lastRow="0" w:firstColumn="1" w:lastColumn="0" w:noHBand="0" w:noVBand="1"/>
      </w:tblPr>
      <w:tblGrid>
        <w:gridCol w:w="1011"/>
        <w:gridCol w:w="1659"/>
        <w:gridCol w:w="5834"/>
      </w:tblGrid>
      <w:tr w:rsidR="0060112B" w:rsidRPr="0060112B" w:rsidTr="0060112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rsidR="0060112B" w:rsidRPr="0060112B" w:rsidRDefault="0060112B" w:rsidP="0060112B">
            <w:pPr>
              <w:spacing w:after="480"/>
              <w:jc w:val="center"/>
              <w:rPr>
                <w:rFonts w:ascii="Arial" w:eastAsia="Times New Roman" w:hAnsi="Arial" w:cs="Arial"/>
                <w:i w:val="0"/>
                <w:lang w:eastAsia="pt-BR"/>
              </w:rPr>
            </w:pPr>
            <w:r w:rsidRPr="0060112B">
              <w:rPr>
                <w:rFonts w:ascii="Arial" w:eastAsia="Times New Roman" w:hAnsi="Arial" w:cs="Arial"/>
                <w:bCs w:val="0"/>
                <w:i w:val="0"/>
                <w:lang w:eastAsia="pt-BR"/>
              </w:rPr>
              <w:t>GRADE</w:t>
            </w:r>
          </w:p>
        </w:tc>
        <w:tc>
          <w:tcPr>
            <w:tcW w:w="0" w:type="auto"/>
            <w:hideMark/>
          </w:tcPr>
          <w:p w:rsidR="0060112B" w:rsidRPr="0060112B" w:rsidRDefault="0060112B" w:rsidP="0060112B">
            <w:pPr>
              <w:spacing w:after="48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eastAsia="pt-BR"/>
              </w:rPr>
            </w:pPr>
            <w:r w:rsidRPr="0060112B">
              <w:rPr>
                <w:rFonts w:ascii="Arial" w:eastAsia="Times New Roman" w:hAnsi="Arial" w:cs="Arial"/>
                <w:bCs w:val="0"/>
                <w:lang w:eastAsia="pt-BR"/>
              </w:rPr>
              <w:t>DESCRIPTOR</w:t>
            </w:r>
          </w:p>
        </w:tc>
        <w:tc>
          <w:tcPr>
            <w:tcW w:w="0" w:type="auto"/>
            <w:hideMark/>
          </w:tcPr>
          <w:p w:rsidR="0060112B" w:rsidRPr="0060112B" w:rsidRDefault="0060112B" w:rsidP="0060112B">
            <w:pPr>
              <w:spacing w:after="48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eastAsia="pt-BR"/>
              </w:rPr>
            </w:pPr>
            <w:r w:rsidRPr="0060112B">
              <w:rPr>
                <w:rFonts w:ascii="Arial" w:eastAsia="Times New Roman" w:hAnsi="Arial" w:cs="Arial"/>
                <w:bCs w:val="0"/>
                <w:lang w:eastAsia="pt-BR"/>
              </w:rPr>
              <w:t>PERFORMANCE LEVEL</w:t>
            </w:r>
          </w:p>
        </w:tc>
      </w:tr>
      <w:tr w:rsidR="0060112B" w:rsidRPr="0060112B" w:rsidTr="0060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0112B" w:rsidRPr="0060112B" w:rsidRDefault="0060112B" w:rsidP="0060112B">
            <w:pPr>
              <w:spacing w:after="480"/>
              <w:rPr>
                <w:rFonts w:ascii="Arial" w:eastAsia="Times New Roman" w:hAnsi="Arial" w:cs="Arial"/>
                <w:i w:val="0"/>
                <w:lang w:eastAsia="pt-BR"/>
              </w:rPr>
            </w:pPr>
            <w:r w:rsidRPr="0060112B">
              <w:rPr>
                <w:rFonts w:ascii="Arial" w:eastAsia="Times New Roman" w:hAnsi="Arial" w:cs="Arial"/>
                <w:b/>
                <w:bCs/>
                <w:i w:val="0"/>
                <w:lang w:eastAsia="pt-BR"/>
              </w:rPr>
              <w:t>7</w:t>
            </w:r>
          </w:p>
        </w:tc>
        <w:tc>
          <w:tcPr>
            <w:tcW w:w="0" w:type="auto"/>
            <w:hideMark/>
          </w:tcPr>
          <w:p w:rsidR="0060112B" w:rsidRPr="0060112B" w:rsidRDefault="0060112B" w:rsidP="0060112B">
            <w:pPr>
              <w:spacing w:after="4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t-BR"/>
              </w:rPr>
            </w:pPr>
            <w:proofErr w:type="spellStart"/>
            <w:r w:rsidRPr="0060112B">
              <w:rPr>
                <w:rFonts w:ascii="Arial" w:eastAsia="Times New Roman" w:hAnsi="Arial" w:cs="Arial"/>
                <w:b/>
                <w:bCs/>
                <w:lang w:eastAsia="pt-BR"/>
              </w:rPr>
              <w:t>Excellent</w:t>
            </w:r>
            <w:proofErr w:type="spellEnd"/>
          </w:p>
        </w:tc>
        <w:tc>
          <w:tcPr>
            <w:tcW w:w="0" w:type="auto"/>
            <w:hideMark/>
          </w:tcPr>
          <w:p w:rsidR="0060112B" w:rsidRPr="0060112B" w:rsidRDefault="0060112B" w:rsidP="0060112B">
            <w:pPr>
              <w:spacing w:after="4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pt-BR"/>
              </w:rPr>
            </w:pPr>
            <w:r w:rsidRPr="0060112B">
              <w:rPr>
                <w:rFonts w:ascii="Arial" w:eastAsia="Times New Roman" w:hAnsi="Arial" w:cs="Arial"/>
                <w:lang w:val="en-US" w:eastAsia="pt-BR"/>
              </w:rPr>
              <w:t>Demonstrates deep knowledge, exceptional conceptual understanding, precise application of skills, and consistent, independent critical/analytical thinking in novel contexts.</w:t>
            </w:r>
          </w:p>
        </w:tc>
      </w:tr>
      <w:tr w:rsidR="0060112B" w:rsidRPr="0060112B" w:rsidTr="0060112B">
        <w:tc>
          <w:tcPr>
            <w:cnfStyle w:val="001000000000" w:firstRow="0" w:lastRow="0" w:firstColumn="1" w:lastColumn="0" w:oddVBand="0" w:evenVBand="0" w:oddHBand="0" w:evenHBand="0" w:firstRowFirstColumn="0" w:firstRowLastColumn="0" w:lastRowFirstColumn="0" w:lastRowLastColumn="0"/>
            <w:tcW w:w="0" w:type="auto"/>
            <w:hideMark/>
          </w:tcPr>
          <w:p w:rsidR="0060112B" w:rsidRPr="0060112B" w:rsidRDefault="0060112B" w:rsidP="0060112B">
            <w:pPr>
              <w:spacing w:after="480"/>
              <w:rPr>
                <w:rFonts w:ascii="Arial" w:eastAsia="Times New Roman" w:hAnsi="Arial" w:cs="Arial"/>
                <w:i w:val="0"/>
                <w:lang w:eastAsia="pt-BR"/>
              </w:rPr>
            </w:pPr>
            <w:r w:rsidRPr="0060112B">
              <w:rPr>
                <w:rFonts w:ascii="Arial" w:eastAsia="Times New Roman" w:hAnsi="Arial" w:cs="Arial"/>
                <w:b/>
                <w:bCs/>
                <w:i w:val="0"/>
                <w:lang w:eastAsia="pt-BR"/>
              </w:rPr>
              <w:t>6</w:t>
            </w:r>
          </w:p>
        </w:tc>
        <w:tc>
          <w:tcPr>
            <w:tcW w:w="0" w:type="auto"/>
            <w:hideMark/>
          </w:tcPr>
          <w:p w:rsidR="0060112B" w:rsidRPr="0060112B" w:rsidRDefault="0060112B" w:rsidP="0060112B">
            <w:pPr>
              <w:spacing w:after="4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t-BR"/>
              </w:rPr>
            </w:pPr>
            <w:proofErr w:type="spellStart"/>
            <w:r w:rsidRPr="0060112B">
              <w:rPr>
                <w:rFonts w:ascii="Arial" w:eastAsia="Times New Roman" w:hAnsi="Arial" w:cs="Arial"/>
                <w:b/>
                <w:bCs/>
                <w:lang w:eastAsia="pt-BR"/>
              </w:rPr>
              <w:t>Very</w:t>
            </w:r>
            <w:proofErr w:type="spellEnd"/>
            <w:r w:rsidRPr="0060112B">
              <w:rPr>
                <w:rFonts w:ascii="Arial" w:eastAsia="Times New Roman" w:hAnsi="Arial" w:cs="Arial"/>
                <w:b/>
                <w:bCs/>
                <w:lang w:eastAsia="pt-BR"/>
              </w:rPr>
              <w:t xml:space="preserve"> </w:t>
            </w:r>
            <w:proofErr w:type="spellStart"/>
            <w:r w:rsidRPr="0060112B">
              <w:rPr>
                <w:rFonts w:ascii="Arial" w:eastAsia="Times New Roman" w:hAnsi="Arial" w:cs="Arial"/>
                <w:b/>
                <w:bCs/>
                <w:lang w:eastAsia="pt-BR"/>
              </w:rPr>
              <w:t>Good</w:t>
            </w:r>
            <w:proofErr w:type="spellEnd"/>
          </w:p>
        </w:tc>
        <w:tc>
          <w:tcPr>
            <w:tcW w:w="0" w:type="auto"/>
            <w:hideMark/>
          </w:tcPr>
          <w:p w:rsidR="0060112B" w:rsidRPr="0060112B" w:rsidRDefault="0060112B" w:rsidP="0060112B">
            <w:pPr>
              <w:spacing w:after="4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pt-BR"/>
              </w:rPr>
            </w:pPr>
            <w:r w:rsidRPr="0060112B">
              <w:rPr>
                <w:rFonts w:ascii="Arial" w:eastAsia="Times New Roman" w:hAnsi="Arial" w:cs="Arial"/>
                <w:lang w:val="en-US" w:eastAsia="pt-BR"/>
              </w:rPr>
              <w:t>Demonstrates broad knowledge, extensive conceptual understanding, and consolidated analytical skills, with minor inconsistencies in more complex contexts.</w:t>
            </w:r>
          </w:p>
        </w:tc>
      </w:tr>
      <w:tr w:rsidR="0060112B" w:rsidRPr="0060112B" w:rsidTr="0060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0112B" w:rsidRPr="0060112B" w:rsidRDefault="0060112B" w:rsidP="0060112B">
            <w:pPr>
              <w:spacing w:after="480"/>
              <w:rPr>
                <w:rFonts w:ascii="Arial" w:eastAsia="Times New Roman" w:hAnsi="Arial" w:cs="Arial"/>
                <w:i w:val="0"/>
                <w:lang w:eastAsia="pt-BR"/>
              </w:rPr>
            </w:pPr>
            <w:r w:rsidRPr="0060112B">
              <w:rPr>
                <w:rFonts w:ascii="Arial" w:eastAsia="Times New Roman" w:hAnsi="Arial" w:cs="Arial"/>
                <w:b/>
                <w:bCs/>
                <w:i w:val="0"/>
                <w:lang w:eastAsia="pt-BR"/>
              </w:rPr>
              <w:t>5</w:t>
            </w:r>
          </w:p>
        </w:tc>
        <w:tc>
          <w:tcPr>
            <w:tcW w:w="0" w:type="auto"/>
            <w:hideMark/>
          </w:tcPr>
          <w:p w:rsidR="0060112B" w:rsidRPr="0060112B" w:rsidRDefault="0060112B" w:rsidP="0060112B">
            <w:pPr>
              <w:spacing w:after="4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t-BR"/>
              </w:rPr>
            </w:pPr>
            <w:proofErr w:type="spellStart"/>
            <w:r w:rsidRPr="0060112B">
              <w:rPr>
                <w:rFonts w:ascii="Arial" w:eastAsia="Times New Roman" w:hAnsi="Arial" w:cs="Arial"/>
                <w:b/>
                <w:bCs/>
                <w:lang w:eastAsia="pt-BR"/>
              </w:rPr>
              <w:t>Good</w:t>
            </w:r>
            <w:proofErr w:type="spellEnd"/>
          </w:p>
        </w:tc>
        <w:tc>
          <w:tcPr>
            <w:tcW w:w="0" w:type="auto"/>
            <w:hideMark/>
          </w:tcPr>
          <w:p w:rsidR="0060112B" w:rsidRPr="0060112B" w:rsidRDefault="0060112B" w:rsidP="0060112B">
            <w:pPr>
              <w:spacing w:after="4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pt-BR"/>
              </w:rPr>
            </w:pPr>
            <w:r w:rsidRPr="0060112B">
              <w:rPr>
                <w:rFonts w:ascii="Arial" w:eastAsia="Times New Roman" w:hAnsi="Arial" w:cs="Arial"/>
                <w:lang w:val="en-US" w:eastAsia="pt-BR"/>
              </w:rPr>
              <w:t>Demonstrates good knowledge and understanding, applying skills and concepts appropriately in most situations, though with occasional lapses in depth.</w:t>
            </w:r>
          </w:p>
        </w:tc>
      </w:tr>
      <w:tr w:rsidR="0060112B" w:rsidRPr="0060112B" w:rsidTr="0060112B">
        <w:tc>
          <w:tcPr>
            <w:cnfStyle w:val="001000000000" w:firstRow="0" w:lastRow="0" w:firstColumn="1" w:lastColumn="0" w:oddVBand="0" w:evenVBand="0" w:oddHBand="0" w:evenHBand="0" w:firstRowFirstColumn="0" w:firstRowLastColumn="0" w:lastRowFirstColumn="0" w:lastRowLastColumn="0"/>
            <w:tcW w:w="0" w:type="auto"/>
            <w:hideMark/>
          </w:tcPr>
          <w:p w:rsidR="0060112B" w:rsidRPr="0060112B" w:rsidRDefault="0060112B" w:rsidP="0060112B">
            <w:pPr>
              <w:spacing w:after="480"/>
              <w:rPr>
                <w:rFonts w:ascii="Arial" w:eastAsia="Times New Roman" w:hAnsi="Arial" w:cs="Arial"/>
                <w:i w:val="0"/>
                <w:lang w:eastAsia="pt-BR"/>
              </w:rPr>
            </w:pPr>
            <w:r w:rsidRPr="0060112B">
              <w:rPr>
                <w:rFonts w:ascii="Arial" w:eastAsia="Times New Roman" w:hAnsi="Arial" w:cs="Arial"/>
                <w:b/>
                <w:bCs/>
                <w:i w:val="0"/>
                <w:lang w:eastAsia="pt-BR"/>
              </w:rPr>
              <w:t>4</w:t>
            </w:r>
          </w:p>
        </w:tc>
        <w:tc>
          <w:tcPr>
            <w:tcW w:w="0" w:type="auto"/>
            <w:hideMark/>
          </w:tcPr>
          <w:p w:rsidR="0060112B" w:rsidRPr="0060112B" w:rsidRDefault="0060112B" w:rsidP="0060112B">
            <w:pPr>
              <w:spacing w:after="4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t-BR"/>
              </w:rPr>
            </w:pPr>
            <w:proofErr w:type="spellStart"/>
            <w:r w:rsidRPr="0060112B">
              <w:rPr>
                <w:rFonts w:ascii="Arial" w:eastAsia="Times New Roman" w:hAnsi="Arial" w:cs="Arial"/>
                <w:b/>
                <w:bCs/>
                <w:lang w:eastAsia="pt-BR"/>
              </w:rPr>
              <w:t>Satisfactory</w:t>
            </w:r>
            <w:proofErr w:type="spellEnd"/>
          </w:p>
        </w:tc>
        <w:tc>
          <w:tcPr>
            <w:tcW w:w="0" w:type="auto"/>
            <w:hideMark/>
          </w:tcPr>
          <w:p w:rsidR="0060112B" w:rsidRPr="0060112B" w:rsidRDefault="0060112B" w:rsidP="0060112B">
            <w:pPr>
              <w:spacing w:after="4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t-BR"/>
              </w:rPr>
            </w:pPr>
            <w:r w:rsidRPr="0060112B">
              <w:rPr>
                <w:rFonts w:ascii="Arial" w:eastAsia="Times New Roman" w:hAnsi="Arial" w:cs="Arial"/>
                <w:lang w:val="en-US" w:eastAsia="pt-BR"/>
              </w:rPr>
              <w:t xml:space="preserve">Demonstrates basic knowledge and understanding of fundamental concepts, applying skills in simple or familiar tasks, but encountering difficulty in more complex analysis. </w:t>
            </w:r>
            <w:r w:rsidRPr="0060112B">
              <w:rPr>
                <w:rFonts w:ascii="Arial" w:eastAsia="Times New Roman" w:hAnsi="Arial" w:cs="Arial"/>
                <w:i/>
                <w:iCs/>
                <w:lang w:eastAsia="pt-BR"/>
              </w:rPr>
              <w:t>(</w:t>
            </w:r>
            <w:proofErr w:type="spellStart"/>
            <w:r w:rsidRPr="0060112B">
              <w:rPr>
                <w:rFonts w:ascii="Arial" w:eastAsia="Times New Roman" w:hAnsi="Arial" w:cs="Arial"/>
                <w:i/>
                <w:iCs/>
                <w:lang w:eastAsia="pt-BR"/>
              </w:rPr>
              <w:t>Minimum</w:t>
            </w:r>
            <w:proofErr w:type="spellEnd"/>
            <w:r w:rsidRPr="0060112B">
              <w:rPr>
                <w:rFonts w:ascii="Arial" w:eastAsia="Times New Roman" w:hAnsi="Arial" w:cs="Arial"/>
                <w:i/>
                <w:iCs/>
                <w:lang w:eastAsia="pt-BR"/>
              </w:rPr>
              <w:t xml:space="preserve"> </w:t>
            </w:r>
            <w:proofErr w:type="spellStart"/>
            <w:r w:rsidRPr="0060112B">
              <w:rPr>
                <w:rFonts w:ascii="Arial" w:eastAsia="Times New Roman" w:hAnsi="Arial" w:cs="Arial"/>
                <w:i/>
                <w:iCs/>
                <w:lang w:eastAsia="pt-BR"/>
              </w:rPr>
              <w:t>passing</w:t>
            </w:r>
            <w:proofErr w:type="spellEnd"/>
            <w:r w:rsidRPr="0060112B">
              <w:rPr>
                <w:rFonts w:ascii="Arial" w:eastAsia="Times New Roman" w:hAnsi="Arial" w:cs="Arial"/>
                <w:i/>
                <w:iCs/>
                <w:lang w:eastAsia="pt-BR"/>
              </w:rPr>
              <w:t xml:space="preserve"> grade for individual </w:t>
            </w:r>
            <w:proofErr w:type="spellStart"/>
            <w:r w:rsidRPr="0060112B">
              <w:rPr>
                <w:rFonts w:ascii="Arial" w:eastAsia="Times New Roman" w:hAnsi="Arial" w:cs="Arial"/>
                <w:i/>
                <w:iCs/>
                <w:lang w:eastAsia="pt-BR"/>
              </w:rPr>
              <w:t>subjects</w:t>
            </w:r>
            <w:proofErr w:type="spellEnd"/>
            <w:r w:rsidRPr="0060112B">
              <w:rPr>
                <w:rFonts w:ascii="Arial" w:eastAsia="Times New Roman" w:hAnsi="Arial" w:cs="Arial"/>
                <w:i/>
                <w:iCs/>
                <w:lang w:eastAsia="pt-BR"/>
              </w:rPr>
              <w:t>)</w:t>
            </w:r>
            <w:r w:rsidRPr="0060112B">
              <w:rPr>
                <w:rFonts w:ascii="Arial" w:eastAsia="Times New Roman" w:hAnsi="Arial" w:cs="Arial"/>
                <w:lang w:eastAsia="pt-BR"/>
              </w:rPr>
              <w:t>.</w:t>
            </w:r>
          </w:p>
        </w:tc>
      </w:tr>
      <w:tr w:rsidR="0060112B" w:rsidRPr="0060112B" w:rsidTr="0060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0112B" w:rsidRPr="0060112B" w:rsidRDefault="0060112B" w:rsidP="0060112B">
            <w:pPr>
              <w:spacing w:after="480"/>
              <w:rPr>
                <w:rFonts w:ascii="Arial" w:eastAsia="Times New Roman" w:hAnsi="Arial" w:cs="Arial"/>
                <w:i w:val="0"/>
                <w:lang w:eastAsia="pt-BR"/>
              </w:rPr>
            </w:pPr>
            <w:r w:rsidRPr="0060112B">
              <w:rPr>
                <w:rFonts w:ascii="Arial" w:eastAsia="Times New Roman" w:hAnsi="Arial" w:cs="Arial"/>
                <w:b/>
                <w:bCs/>
                <w:i w:val="0"/>
                <w:lang w:eastAsia="pt-BR"/>
              </w:rPr>
              <w:lastRenderedPageBreak/>
              <w:t>3</w:t>
            </w:r>
          </w:p>
        </w:tc>
        <w:tc>
          <w:tcPr>
            <w:tcW w:w="0" w:type="auto"/>
            <w:hideMark/>
          </w:tcPr>
          <w:p w:rsidR="0060112B" w:rsidRPr="0060112B" w:rsidRDefault="0060112B" w:rsidP="0060112B">
            <w:pPr>
              <w:spacing w:after="4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t-BR"/>
              </w:rPr>
            </w:pPr>
            <w:proofErr w:type="spellStart"/>
            <w:r w:rsidRPr="0060112B">
              <w:rPr>
                <w:rFonts w:ascii="Arial" w:eastAsia="Times New Roman" w:hAnsi="Arial" w:cs="Arial"/>
                <w:b/>
                <w:bCs/>
                <w:lang w:eastAsia="pt-BR"/>
              </w:rPr>
              <w:t>Mediocre</w:t>
            </w:r>
            <w:proofErr w:type="spellEnd"/>
          </w:p>
        </w:tc>
        <w:tc>
          <w:tcPr>
            <w:tcW w:w="0" w:type="auto"/>
            <w:hideMark/>
          </w:tcPr>
          <w:p w:rsidR="0060112B" w:rsidRPr="0060112B" w:rsidRDefault="0060112B" w:rsidP="0060112B">
            <w:pPr>
              <w:spacing w:after="4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pt-BR"/>
              </w:rPr>
            </w:pPr>
            <w:r w:rsidRPr="0060112B">
              <w:rPr>
                <w:rFonts w:ascii="Arial" w:eastAsia="Times New Roman" w:hAnsi="Arial" w:cs="Arial"/>
                <w:lang w:val="en-US" w:eastAsia="pt-BR"/>
              </w:rPr>
              <w:t>Demonstrates partial and superficial knowledge. Application of skills and concepts is inconsistent or limited.</w:t>
            </w:r>
          </w:p>
        </w:tc>
      </w:tr>
      <w:tr w:rsidR="0060112B" w:rsidRPr="0060112B" w:rsidTr="0060112B">
        <w:tc>
          <w:tcPr>
            <w:cnfStyle w:val="001000000000" w:firstRow="0" w:lastRow="0" w:firstColumn="1" w:lastColumn="0" w:oddVBand="0" w:evenVBand="0" w:oddHBand="0" w:evenHBand="0" w:firstRowFirstColumn="0" w:firstRowLastColumn="0" w:lastRowFirstColumn="0" w:lastRowLastColumn="0"/>
            <w:tcW w:w="0" w:type="auto"/>
            <w:hideMark/>
          </w:tcPr>
          <w:p w:rsidR="0060112B" w:rsidRPr="0060112B" w:rsidRDefault="0060112B" w:rsidP="0060112B">
            <w:pPr>
              <w:spacing w:after="480"/>
              <w:rPr>
                <w:rFonts w:ascii="Arial" w:eastAsia="Times New Roman" w:hAnsi="Arial" w:cs="Arial"/>
                <w:i w:val="0"/>
                <w:lang w:eastAsia="pt-BR"/>
              </w:rPr>
            </w:pPr>
            <w:r w:rsidRPr="0060112B">
              <w:rPr>
                <w:rFonts w:ascii="Arial" w:eastAsia="Times New Roman" w:hAnsi="Arial" w:cs="Arial"/>
                <w:b/>
                <w:bCs/>
                <w:i w:val="0"/>
                <w:lang w:eastAsia="pt-BR"/>
              </w:rPr>
              <w:t>2</w:t>
            </w:r>
          </w:p>
        </w:tc>
        <w:tc>
          <w:tcPr>
            <w:tcW w:w="0" w:type="auto"/>
            <w:hideMark/>
          </w:tcPr>
          <w:p w:rsidR="0060112B" w:rsidRPr="0060112B" w:rsidRDefault="0060112B" w:rsidP="0060112B">
            <w:pPr>
              <w:spacing w:after="4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t-BR"/>
              </w:rPr>
            </w:pPr>
            <w:proofErr w:type="spellStart"/>
            <w:r w:rsidRPr="0060112B">
              <w:rPr>
                <w:rFonts w:ascii="Arial" w:eastAsia="Times New Roman" w:hAnsi="Arial" w:cs="Arial"/>
                <w:b/>
                <w:bCs/>
                <w:lang w:eastAsia="pt-BR"/>
              </w:rPr>
              <w:t>Poor</w:t>
            </w:r>
            <w:proofErr w:type="spellEnd"/>
          </w:p>
        </w:tc>
        <w:tc>
          <w:tcPr>
            <w:tcW w:w="0" w:type="auto"/>
            <w:hideMark/>
          </w:tcPr>
          <w:p w:rsidR="0060112B" w:rsidRPr="0060112B" w:rsidRDefault="0060112B" w:rsidP="0060112B">
            <w:pPr>
              <w:spacing w:after="4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pt-BR"/>
              </w:rPr>
            </w:pPr>
            <w:r w:rsidRPr="0060112B">
              <w:rPr>
                <w:rFonts w:ascii="Arial" w:eastAsia="Times New Roman" w:hAnsi="Arial" w:cs="Arial"/>
                <w:lang w:val="en-US" w:eastAsia="pt-BR"/>
              </w:rPr>
              <w:t>Demonstrates very limited knowledge and minimal understanding of subject content and skills.</w:t>
            </w:r>
          </w:p>
        </w:tc>
      </w:tr>
      <w:tr w:rsidR="0060112B" w:rsidRPr="0060112B" w:rsidTr="0060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0112B" w:rsidRPr="0060112B" w:rsidRDefault="0060112B" w:rsidP="0060112B">
            <w:pPr>
              <w:spacing w:after="480"/>
              <w:rPr>
                <w:rFonts w:ascii="Arial" w:eastAsia="Times New Roman" w:hAnsi="Arial" w:cs="Arial"/>
                <w:i w:val="0"/>
                <w:lang w:eastAsia="pt-BR"/>
              </w:rPr>
            </w:pPr>
            <w:r w:rsidRPr="0060112B">
              <w:rPr>
                <w:rFonts w:ascii="Arial" w:eastAsia="Times New Roman" w:hAnsi="Arial" w:cs="Arial"/>
                <w:b/>
                <w:bCs/>
                <w:i w:val="0"/>
                <w:lang w:eastAsia="pt-BR"/>
              </w:rPr>
              <w:t>1</w:t>
            </w:r>
          </w:p>
        </w:tc>
        <w:tc>
          <w:tcPr>
            <w:tcW w:w="0" w:type="auto"/>
            <w:hideMark/>
          </w:tcPr>
          <w:p w:rsidR="0060112B" w:rsidRPr="0060112B" w:rsidRDefault="0060112B" w:rsidP="0060112B">
            <w:pPr>
              <w:spacing w:after="4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t-BR"/>
              </w:rPr>
            </w:pPr>
            <w:proofErr w:type="spellStart"/>
            <w:r w:rsidRPr="0060112B">
              <w:rPr>
                <w:rFonts w:ascii="Arial" w:eastAsia="Times New Roman" w:hAnsi="Arial" w:cs="Arial"/>
                <w:b/>
                <w:bCs/>
                <w:lang w:eastAsia="pt-BR"/>
              </w:rPr>
              <w:t>Very</w:t>
            </w:r>
            <w:proofErr w:type="spellEnd"/>
            <w:r w:rsidRPr="0060112B">
              <w:rPr>
                <w:rFonts w:ascii="Arial" w:eastAsia="Times New Roman" w:hAnsi="Arial" w:cs="Arial"/>
                <w:b/>
                <w:bCs/>
                <w:lang w:eastAsia="pt-BR"/>
              </w:rPr>
              <w:t xml:space="preserve"> </w:t>
            </w:r>
            <w:proofErr w:type="spellStart"/>
            <w:r w:rsidRPr="0060112B">
              <w:rPr>
                <w:rFonts w:ascii="Arial" w:eastAsia="Times New Roman" w:hAnsi="Arial" w:cs="Arial"/>
                <w:b/>
                <w:bCs/>
                <w:lang w:eastAsia="pt-BR"/>
              </w:rPr>
              <w:t>Poor</w:t>
            </w:r>
            <w:proofErr w:type="spellEnd"/>
          </w:p>
        </w:tc>
        <w:tc>
          <w:tcPr>
            <w:tcW w:w="0" w:type="auto"/>
            <w:hideMark/>
          </w:tcPr>
          <w:p w:rsidR="0060112B" w:rsidRPr="0060112B" w:rsidRDefault="0060112B" w:rsidP="0060112B">
            <w:pPr>
              <w:spacing w:after="4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pt-BR"/>
              </w:rPr>
            </w:pPr>
            <w:r w:rsidRPr="0060112B">
              <w:rPr>
                <w:rFonts w:ascii="Arial" w:eastAsia="Times New Roman" w:hAnsi="Arial" w:cs="Arial"/>
                <w:lang w:val="en-US" w:eastAsia="pt-BR"/>
              </w:rPr>
              <w:t>Demonstrates almost total absence of knowledge, understanding, or application of required subject skills.</w:t>
            </w:r>
          </w:p>
        </w:tc>
      </w:tr>
    </w:tbl>
    <w:p w:rsidR="0060112B" w:rsidRPr="0060112B" w:rsidRDefault="0060112B" w:rsidP="0060112B">
      <w:pPr>
        <w:pStyle w:val="NormalWeb"/>
        <w:spacing w:line="360" w:lineRule="auto"/>
        <w:ind w:left="720"/>
        <w:jc w:val="both"/>
        <w:rPr>
          <w:rFonts w:ascii="Arial" w:hAnsi="Arial" w:cs="Arial"/>
          <w:sz w:val="22"/>
          <w:szCs w:val="22"/>
          <w:lang w:val="en-US"/>
        </w:rPr>
      </w:pPr>
    </w:p>
    <w:p w:rsidR="00A74119" w:rsidRPr="00A74119" w:rsidRDefault="00A74119" w:rsidP="00A74119">
      <w:pPr>
        <w:pStyle w:val="NormalWeb"/>
        <w:spacing w:line="360" w:lineRule="auto"/>
        <w:jc w:val="both"/>
        <w:rPr>
          <w:rFonts w:ascii="Arial" w:hAnsi="Arial" w:cs="Arial"/>
          <w:sz w:val="22"/>
          <w:szCs w:val="22"/>
        </w:rPr>
      </w:pPr>
      <w:proofErr w:type="spellStart"/>
      <w:r w:rsidRPr="00A74119">
        <w:rPr>
          <w:rFonts w:ascii="Arial" w:hAnsi="Arial" w:cs="Arial"/>
          <w:b/>
          <w:bCs/>
          <w:sz w:val="22"/>
          <w:szCs w:val="22"/>
        </w:rPr>
        <w:t>Preparation</w:t>
      </w:r>
      <w:proofErr w:type="spellEnd"/>
      <w:r w:rsidRPr="00A74119">
        <w:rPr>
          <w:rFonts w:ascii="Arial" w:hAnsi="Arial" w:cs="Arial"/>
          <w:b/>
          <w:bCs/>
          <w:sz w:val="22"/>
          <w:szCs w:val="22"/>
        </w:rPr>
        <w:t xml:space="preserve"> for </w:t>
      </w:r>
      <w:proofErr w:type="spellStart"/>
      <w:r w:rsidRPr="00A74119">
        <w:rPr>
          <w:rFonts w:ascii="Arial" w:hAnsi="Arial" w:cs="Arial"/>
          <w:b/>
          <w:bCs/>
          <w:sz w:val="22"/>
          <w:szCs w:val="22"/>
        </w:rPr>
        <w:t>Examinations</w:t>
      </w:r>
      <w:proofErr w:type="spellEnd"/>
    </w:p>
    <w:p w:rsidR="00A74119" w:rsidRPr="00A74119" w:rsidRDefault="00A74119" w:rsidP="00A74119">
      <w:pPr>
        <w:pStyle w:val="NormalWeb"/>
        <w:numPr>
          <w:ilvl w:val="0"/>
          <w:numId w:val="27"/>
        </w:numPr>
        <w:spacing w:line="360" w:lineRule="auto"/>
        <w:jc w:val="both"/>
        <w:rPr>
          <w:rFonts w:ascii="Arial" w:hAnsi="Arial" w:cs="Arial"/>
          <w:sz w:val="22"/>
          <w:szCs w:val="22"/>
          <w:lang w:val="en-US"/>
        </w:rPr>
      </w:pPr>
      <w:r w:rsidRPr="00A74119">
        <w:rPr>
          <w:rFonts w:ascii="Arial" w:hAnsi="Arial" w:cs="Arial"/>
          <w:sz w:val="22"/>
          <w:szCs w:val="22"/>
          <w:lang w:val="en-US"/>
        </w:rPr>
        <w:t>The School conducts IB DP mock exam sessions, replicating real IB examination conditions to familiarize students with time dynamics, exam structure, and pressure.</w:t>
      </w:r>
    </w:p>
    <w:p w:rsidR="00A74119" w:rsidRPr="00A74119" w:rsidRDefault="00A74119" w:rsidP="00A74119">
      <w:pPr>
        <w:pStyle w:val="NormalWeb"/>
        <w:numPr>
          <w:ilvl w:val="0"/>
          <w:numId w:val="27"/>
        </w:numPr>
        <w:spacing w:line="360" w:lineRule="auto"/>
        <w:jc w:val="both"/>
        <w:rPr>
          <w:rFonts w:ascii="Arial" w:hAnsi="Arial" w:cs="Arial"/>
          <w:sz w:val="22"/>
          <w:szCs w:val="22"/>
          <w:lang w:val="en-US"/>
        </w:rPr>
      </w:pPr>
      <w:r w:rsidRPr="00A74119">
        <w:rPr>
          <w:rFonts w:ascii="Arial" w:hAnsi="Arial" w:cs="Arial"/>
          <w:sz w:val="22"/>
          <w:szCs w:val="22"/>
          <w:lang w:val="en-US"/>
        </w:rPr>
        <w:t>The submission calendar for internal assessments (IAs) is organized to prevent deadline clusters in the period leading up to the final written examinations.</w:t>
      </w:r>
    </w:p>
    <w:p w:rsidR="00A74119" w:rsidRPr="00A74119" w:rsidRDefault="00A74119" w:rsidP="00A74119">
      <w:pPr>
        <w:pStyle w:val="NormalWeb"/>
        <w:numPr>
          <w:ilvl w:val="0"/>
          <w:numId w:val="27"/>
        </w:numPr>
        <w:spacing w:line="360" w:lineRule="auto"/>
        <w:jc w:val="both"/>
        <w:rPr>
          <w:rFonts w:ascii="Arial" w:hAnsi="Arial" w:cs="Arial"/>
          <w:sz w:val="22"/>
          <w:szCs w:val="22"/>
          <w:lang w:val="en-US"/>
        </w:rPr>
      </w:pPr>
      <w:r w:rsidRPr="00A74119">
        <w:rPr>
          <w:rFonts w:ascii="Arial" w:hAnsi="Arial" w:cs="Arial"/>
          <w:sz w:val="22"/>
          <w:szCs w:val="22"/>
          <w:lang w:val="en-US"/>
        </w:rPr>
        <w:t>Requests for additional time, separate rooms, readers, computers, or any other exam accommodation aligned with the Specialized Educational Support Department (</w:t>
      </w:r>
      <w:proofErr w:type="spellStart"/>
      <w:r w:rsidRPr="00A74119">
        <w:rPr>
          <w:rFonts w:ascii="Arial" w:hAnsi="Arial" w:cs="Arial"/>
          <w:iCs/>
          <w:sz w:val="22"/>
          <w:szCs w:val="22"/>
          <w:lang w:val="en-US"/>
        </w:rPr>
        <w:t>Atendimento</w:t>
      </w:r>
      <w:proofErr w:type="spellEnd"/>
      <w:r w:rsidRPr="00A74119">
        <w:rPr>
          <w:rFonts w:ascii="Arial" w:hAnsi="Arial" w:cs="Arial"/>
          <w:iCs/>
          <w:sz w:val="22"/>
          <w:szCs w:val="22"/>
          <w:lang w:val="en-US"/>
        </w:rPr>
        <w:t xml:space="preserve"> </w:t>
      </w:r>
      <w:proofErr w:type="spellStart"/>
      <w:r w:rsidRPr="00A74119">
        <w:rPr>
          <w:rFonts w:ascii="Arial" w:hAnsi="Arial" w:cs="Arial"/>
          <w:iCs/>
          <w:sz w:val="22"/>
          <w:szCs w:val="22"/>
          <w:lang w:val="en-US"/>
        </w:rPr>
        <w:t>Educacional</w:t>
      </w:r>
      <w:proofErr w:type="spellEnd"/>
      <w:r w:rsidRPr="00A74119">
        <w:rPr>
          <w:rFonts w:ascii="Arial" w:hAnsi="Arial" w:cs="Arial"/>
          <w:iCs/>
          <w:sz w:val="22"/>
          <w:szCs w:val="22"/>
          <w:lang w:val="en-US"/>
        </w:rPr>
        <w:t xml:space="preserve"> </w:t>
      </w:r>
      <w:proofErr w:type="spellStart"/>
      <w:r w:rsidRPr="00A74119">
        <w:rPr>
          <w:rFonts w:ascii="Arial" w:hAnsi="Arial" w:cs="Arial"/>
          <w:iCs/>
          <w:sz w:val="22"/>
          <w:szCs w:val="22"/>
          <w:lang w:val="en-US"/>
        </w:rPr>
        <w:t>Especializado</w:t>
      </w:r>
      <w:proofErr w:type="spellEnd"/>
      <w:r>
        <w:rPr>
          <w:rFonts w:ascii="Arial" w:hAnsi="Arial" w:cs="Arial"/>
          <w:iCs/>
          <w:sz w:val="22"/>
          <w:szCs w:val="22"/>
          <w:lang w:val="en-US"/>
        </w:rPr>
        <w:t xml:space="preserve"> AEE</w:t>
      </w:r>
      <w:r w:rsidRPr="00A74119">
        <w:rPr>
          <w:rFonts w:ascii="Arial" w:hAnsi="Arial" w:cs="Arial"/>
          <w:sz w:val="22"/>
          <w:szCs w:val="22"/>
          <w:lang w:val="en-US"/>
        </w:rPr>
        <w:t>) must be documented and submitted to the IB by the DP Coordinator within the official deadlines set by the organization.</w:t>
      </w:r>
    </w:p>
    <w:p w:rsidR="00A74119" w:rsidRPr="00A74119" w:rsidRDefault="00A74119" w:rsidP="00A74119">
      <w:pPr>
        <w:pStyle w:val="NormalWeb"/>
        <w:numPr>
          <w:ilvl w:val="0"/>
          <w:numId w:val="27"/>
        </w:numPr>
        <w:spacing w:line="360" w:lineRule="auto"/>
        <w:jc w:val="both"/>
        <w:rPr>
          <w:rFonts w:ascii="Arial" w:hAnsi="Arial" w:cs="Arial"/>
          <w:sz w:val="22"/>
          <w:szCs w:val="22"/>
          <w:lang w:val="en-US"/>
        </w:rPr>
      </w:pPr>
      <w:r w:rsidRPr="00A74119">
        <w:rPr>
          <w:rFonts w:ascii="Arial" w:hAnsi="Arial" w:cs="Arial"/>
          <w:sz w:val="22"/>
          <w:szCs w:val="22"/>
          <w:lang w:val="en-US"/>
        </w:rPr>
        <w:t>The DP coordination conducts mandatory orientation sessions to review candidate conduct rules, authorized materials, and the examination schedule with students.</w:t>
      </w:r>
    </w:p>
    <w:p w:rsidR="00EB52BD" w:rsidRPr="00EB52BD" w:rsidRDefault="00EB52BD" w:rsidP="00EB52BD">
      <w:pPr>
        <w:pStyle w:val="NormalWeb"/>
        <w:spacing w:line="360" w:lineRule="auto"/>
        <w:jc w:val="both"/>
        <w:rPr>
          <w:rFonts w:ascii="Arial" w:hAnsi="Arial" w:cs="Arial"/>
          <w:sz w:val="22"/>
          <w:szCs w:val="22"/>
          <w:lang w:val="en-US"/>
        </w:rPr>
      </w:pPr>
      <w:r w:rsidRPr="00EB52BD">
        <w:rPr>
          <w:rFonts w:ascii="Arial" w:hAnsi="Arial" w:cs="Arial"/>
          <w:b/>
          <w:bCs/>
          <w:sz w:val="22"/>
          <w:szCs w:val="22"/>
          <w:lang w:val="en-US"/>
        </w:rPr>
        <w:t>Examination Security and Storage</w:t>
      </w:r>
    </w:p>
    <w:p w:rsidR="00EB52BD" w:rsidRPr="00EB52BD" w:rsidRDefault="00EB52BD" w:rsidP="00EB52BD">
      <w:pPr>
        <w:pStyle w:val="NormalWeb"/>
        <w:spacing w:line="360" w:lineRule="auto"/>
        <w:jc w:val="both"/>
        <w:rPr>
          <w:rFonts w:ascii="Arial" w:hAnsi="Arial" w:cs="Arial"/>
          <w:sz w:val="22"/>
          <w:szCs w:val="22"/>
          <w:lang w:val="en-US"/>
        </w:rPr>
      </w:pPr>
      <w:proofErr w:type="spellStart"/>
      <w:r w:rsidRPr="00EB52BD">
        <w:rPr>
          <w:rFonts w:ascii="Arial" w:hAnsi="Arial" w:cs="Arial"/>
          <w:sz w:val="22"/>
          <w:szCs w:val="22"/>
          <w:lang w:val="en-US"/>
        </w:rPr>
        <w:t>Colégio</w:t>
      </w:r>
      <w:proofErr w:type="spellEnd"/>
      <w:r w:rsidRPr="00EB52BD">
        <w:rPr>
          <w:rFonts w:ascii="Arial" w:hAnsi="Arial" w:cs="Arial"/>
          <w:sz w:val="22"/>
          <w:szCs w:val="22"/>
          <w:lang w:val="en-US"/>
        </w:rPr>
        <w:t xml:space="preserve"> Magnum ensures the absolute integrity and confidentiality of printed IB DP examination papers through secure storage practices:</w:t>
      </w:r>
    </w:p>
    <w:p w:rsidR="00EB52BD" w:rsidRPr="00EB52BD" w:rsidRDefault="00EB52BD" w:rsidP="00EB52BD">
      <w:pPr>
        <w:pStyle w:val="NormalWeb"/>
        <w:numPr>
          <w:ilvl w:val="0"/>
          <w:numId w:val="28"/>
        </w:numPr>
        <w:spacing w:line="360" w:lineRule="auto"/>
        <w:jc w:val="both"/>
        <w:rPr>
          <w:rFonts w:ascii="Arial" w:hAnsi="Arial" w:cs="Arial"/>
          <w:sz w:val="22"/>
          <w:szCs w:val="22"/>
          <w:lang w:val="en-US"/>
        </w:rPr>
      </w:pPr>
      <w:r w:rsidRPr="00EB52BD">
        <w:rPr>
          <w:rFonts w:ascii="Arial" w:hAnsi="Arial" w:cs="Arial"/>
          <w:b/>
          <w:bCs/>
          <w:sz w:val="22"/>
          <w:szCs w:val="22"/>
          <w:lang w:val="en-US"/>
        </w:rPr>
        <w:t>Restricted Access:</w:t>
      </w:r>
      <w:r w:rsidRPr="00EB52BD">
        <w:rPr>
          <w:rFonts w:ascii="Arial" w:hAnsi="Arial" w:cs="Arial"/>
          <w:sz w:val="22"/>
          <w:szCs w:val="22"/>
          <w:lang w:val="en-US"/>
        </w:rPr>
        <w:t xml:space="preserve"> Received examination packages are stored in a restricted-access room with no student traffic. Inside this room, the exam papers are kept in a steel safe that remains permanently locked.</w:t>
      </w:r>
    </w:p>
    <w:p w:rsidR="00EB52BD" w:rsidRPr="00EB52BD" w:rsidRDefault="00EB52BD" w:rsidP="00EB52BD">
      <w:pPr>
        <w:pStyle w:val="NormalWeb"/>
        <w:numPr>
          <w:ilvl w:val="0"/>
          <w:numId w:val="28"/>
        </w:numPr>
        <w:spacing w:line="360" w:lineRule="auto"/>
        <w:jc w:val="both"/>
        <w:rPr>
          <w:rFonts w:ascii="Arial" w:hAnsi="Arial" w:cs="Arial"/>
          <w:sz w:val="22"/>
          <w:szCs w:val="22"/>
          <w:lang w:val="en-US"/>
        </w:rPr>
      </w:pPr>
      <w:r w:rsidRPr="00EB52BD">
        <w:rPr>
          <w:rFonts w:ascii="Arial" w:hAnsi="Arial" w:cs="Arial"/>
          <w:b/>
          <w:bCs/>
          <w:sz w:val="22"/>
          <w:szCs w:val="22"/>
          <w:lang w:val="en-US"/>
        </w:rPr>
        <w:t>Dedicated Facility:</w:t>
      </w:r>
      <w:r w:rsidRPr="00EB52BD">
        <w:rPr>
          <w:rFonts w:ascii="Arial" w:hAnsi="Arial" w:cs="Arial"/>
          <w:sz w:val="22"/>
          <w:szCs w:val="22"/>
          <w:lang w:val="en-US"/>
        </w:rPr>
        <w:t xml:space="preserve"> The room is used exclusively for storing IB DP examination materials and is equipped with a window secured by solid iron bars.</w:t>
      </w:r>
    </w:p>
    <w:p w:rsidR="00EB52BD" w:rsidRPr="00EB52BD" w:rsidRDefault="00EB52BD" w:rsidP="00EB52BD">
      <w:pPr>
        <w:pStyle w:val="NormalWeb"/>
        <w:numPr>
          <w:ilvl w:val="0"/>
          <w:numId w:val="28"/>
        </w:numPr>
        <w:spacing w:line="360" w:lineRule="auto"/>
        <w:jc w:val="both"/>
        <w:rPr>
          <w:rFonts w:ascii="Arial" w:hAnsi="Arial" w:cs="Arial"/>
          <w:sz w:val="22"/>
          <w:szCs w:val="22"/>
          <w:lang w:val="en-US"/>
        </w:rPr>
      </w:pPr>
      <w:r w:rsidRPr="00EB52BD">
        <w:rPr>
          <w:rFonts w:ascii="Arial" w:hAnsi="Arial" w:cs="Arial"/>
          <w:b/>
          <w:bCs/>
          <w:sz w:val="22"/>
          <w:szCs w:val="22"/>
          <w:lang w:val="en-US"/>
        </w:rPr>
        <w:t>Secure Storage Unit:</w:t>
      </w:r>
      <w:r w:rsidRPr="00EB52BD">
        <w:rPr>
          <w:rFonts w:ascii="Arial" w:hAnsi="Arial" w:cs="Arial"/>
          <w:sz w:val="22"/>
          <w:szCs w:val="22"/>
          <w:lang w:val="en-US"/>
        </w:rPr>
        <w:t xml:space="preserve"> The room houses a key-locked steel safe.</w:t>
      </w:r>
    </w:p>
    <w:p w:rsidR="00EB52BD" w:rsidRPr="008E61F8" w:rsidRDefault="00EB52BD" w:rsidP="008E61F8">
      <w:pPr>
        <w:pStyle w:val="NormalWeb"/>
        <w:numPr>
          <w:ilvl w:val="0"/>
          <w:numId w:val="28"/>
        </w:numPr>
        <w:spacing w:line="360" w:lineRule="auto"/>
        <w:jc w:val="both"/>
        <w:rPr>
          <w:rFonts w:ascii="Arial" w:hAnsi="Arial" w:cs="Arial"/>
          <w:sz w:val="22"/>
          <w:szCs w:val="22"/>
          <w:lang w:val="en-US"/>
        </w:rPr>
      </w:pPr>
      <w:r w:rsidRPr="00EB52BD">
        <w:rPr>
          <w:rFonts w:ascii="Arial" w:hAnsi="Arial" w:cs="Arial"/>
          <w:b/>
          <w:bCs/>
          <w:sz w:val="22"/>
          <w:szCs w:val="22"/>
          <w:lang w:val="en-US"/>
        </w:rPr>
        <w:lastRenderedPageBreak/>
        <w:t>Key Control:</w:t>
      </w:r>
      <w:r w:rsidRPr="00EB52BD">
        <w:rPr>
          <w:rFonts w:ascii="Arial" w:hAnsi="Arial" w:cs="Arial"/>
          <w:sz w:val="22"/>
          <w:szCs w:val="22"/>
          <w:lang w:val="en-US"/>
        </w:rPr>
        <w:t xml:space="preserve"> Access to the keys is strictly limited to the IB DP Coordinator and </w:t>
      </w:r>
      <w:r w:rsidRPr="008E61F8">
        <w:rPr>
          <w:rFonts w:ascii="Arial" w:hAnsi="Arial" w:cs="Arial"/>
          <w:sz w:val="22"/>
          <w:szCs w:val="22"/>
          <w:lang w:val="en-US"/>
        </w:rPr>
        <w:t>the Head of School.</w:t>
      </w:r>
    </w:p>
    <w:p w:rsidR="008E61F8" w:rsidRPr="008E61F8" w:rsidRDefault="008E61F8" w:rsidP="008E61F8">
      <w:pPr>
        <w:pStyle w:val="NormalWeb"/>
        <w:spacing w:line="360" w:lineRule="auto"/>
        <w:jc w:val="both"/>
        <w:rPr>
          <w:rFonts w:ascii="Arial" w:hAnsi="Arial" w:cs="Arial"/>
          <w:sz w:val="22"/>
          <w:szCs w:val="22"/>
        </w:rPr>
      </w:pPr>
      <w:proofErr w:type="spellStart"/>
      <w:r w:rsidRPr="008E61F8">
        <w:rPr>
          <w:rFonts w:ascii="Arial" w:hAnsi="Arial" w:cs="Arial"/>
          <w:b/>
          <w:bCs/>
          <w:sz w:val="22"/>
          <w:szCs w:val="22"/>
        </w:rPr>
        <w:t>Conduct</w:t>
      </w:r>
      <w:proofErr w:type="spellEnd"/>
      <w:r w:rsidRPr="008E61F8">
        <w:rPr>
          <w:rFonts w:ascii="Arial" w:hAnsi="Arial" w:cs="Arial"/>
          <w:b/>
          <w:bCs/>
          <w:sz w:val="22"/>
          <w:szCs w:val="22"/>
        </w:rPr>
        <w:t xml:space="preserve"> </w:t>
      </w:r>
      <w:proofErr w:type="spellStart"/>
      <w:r w:rsidRPr="008E61F8">
        <w:rPr>
          <w:rFonts w:ascii="Arial" w:hAnsi="Arial" w:cs="Arial"/>
          <w:b/>
          <w:bCs/>
          <w:sz w:val="22"/>
          <w:szCs w:val="22"/>
        </w:rPr>
        <w:t>of</w:t>
      </w:r>
      <w:proofErr w:type="spellEnd"/>
      <w:r w:rsidRPr="008E61F8">
        <w:rPr>
          <w:rFonts w:ascii="Arial" w:hAnsi="Arial" w:cs="Arial"/>
          <w:b/>
          <w:bCs/>
          <w:sz w:val="22"/>
          <w:szCs w:val="22"/>
        </w:rPr>
        <w:t xml:space="preserve"> </w:t>
      </w:r>
      <w:proofErr w:type="spellStart"/>
      <w:r w:rsidRPr="008E61F8">
        <w:rPr>
          <w:rFonts w:ascii="Arial" w:hAnsi="Arial" w:cs="Arial"/>
          <w:b/>
          <w:bCs/>
          <w:sz w:val="22"/>
          <w:szCs w:val="22"/>
        </w:rPr>
        <w:t>Examinations</w:t>
      </w:r>
      <w:proofErr w:type="spellEnd"/>
    </w:p>
    <w:p w:rsidR="008E61F8" w:rsidRPr="008E61F8" w:rsidRDefault="008E61F8" w:rsidP="008E61F8">
      <w:pPr>
        <w:pStyle w:val="NormalWeb"/>
        <w:numPr>
          <w:ilvl w:val="0"/>
          <w:numId w:val="29"/>
        </w:numPr>
        <w:spacing w:line="360" w:lineRule="auto"/>
        <w:jc w:val="both"/>
        <w:rPr>
          <w:rFonts w:ascii="Arial" w:hAnsi="Arial" w:cs="Arial"/>
          <w:sz w:val="22"/>
          <w:szCs w:val="22"/>
          <w:lang w:val="en-US"/>
        </w:rPr>
      </w:pPr>
      <w:r w:rsidRPr="008E61F8">
        <w:rPr>
          <w:rFonts w:ascii="Arial" w:hAnsi="Arial" w:cs="Arial"/>
          <w:b/>
          <w:bCs/>
          <w:sz w:val="22"/>
          <w:szCs w:val="22"/>
          <w:lang w:val="en-US"/>
        </w:rPr>
        <w:t>Invigilation and Environment:</w:t>
      </w:r>
      <w:r w:rsidRPr="008E61F8">
        <w:rPr>
          <w:rFonts w:ascii="Arial" w:hAnsi="Arial" w:cs="Arial"/>
          <w:sz w:val="22"/>
          <w:szCs w:val="22"/>
          <w:lang w:val="en-US"/>
        </w:rPr>
        <w:t xml:space="preserve"> Examinations take place in a designated room under the supervision of trained invigilators who ensure compliance with rules and the fairness of the assessment process.</w:t>
      </w:r>
    </w:p>
    <w:p w:rsidR="008E61F8" w:rsidRPr="008E61F8" w:rsidRDefault="008E61F8" w:rsidP="008E61F8">
      <w:pPr>
        <w:pStyle w:val="NormalWeb"/>
        <w:numPr>
          <w:ilvl w:val="0"/>
          <w:numId w:val="29"/>
        </w:numPr>
        <w:spacing w:line="360" w:lineRule="auto"/>
        <w:jc w:val="both"/>
        <w:rPr>
          <w:rFonts w:ascii="Arial" w:hAnsi="Arial" w:cs="Arial"/>
          <w:sz w:val="22"/>
          <w:szCs w:val="22"/>
          <w:lang w:val="en-US"/>
        </w:rPr>
      </w:pPr>
      <w:r w:rsidRPr="008E61F8">
        <w:rPr>
          <w:rFonts w:ascii="Arial" w:hAnsi="Arial" w:cs="Arial"/>
          <w:b/>
          <w:bCs/>
          <w:sz w:val="22"/>
          <w:szCs w:val="22"/>
          <w:lang w:val="en-US"/>
        </w:rPr>
        <w:t>Academic Integrity:</w:t>
      </w:r>
      <w:r w:rsidRPr="008E61F8">
        <w:rPr>
          <w:rFonts w:ascii="Arial" w:hAnsi="Arial" w:cs="Arial"/>
          <w:sz w:val="22"/>
          <w:szCs w:val="22"/>
          <w:lang w:val="en-US"/>
        </w:rPr>
        <w:t xml:space="preserve"> Any attempt at communication, unauthorized material consultation, or copying during exams is strictly prohibited. Violations result in disciplinary sanctions and the initiation of an investigation for Academic Misconduct by the IB, which may result in the withdrawal of the student's diploma.</w:t>
      </w:r>
    </w:p>
    <w:p w:rsidR="008E61F8" w:rsidRPr="008E61F8" w:rsidRDefault="008E61F8" w:rsidP="008E61F8">
      <w:pPr>
        <w:pStyle w:val="NormalWeb"/>
        <w:numPr>
          <w:ilvl w:val="0"/>
          <w:numId w:val="29"/>
        </w:numPr>
        <w:spacing w:line="360" w:lineRule="auto"/>
        <w:jc w:val="both"/>
        <w:rPr>
          <w:rFonts w:ascii="Arial" w:hAnsi="Arial" w:cs="Arial"/>
          <w:sz w:val="22"/>
          <w:szCs w:val="22"/>
          <w:lang w:val="en-US"/>
        </w:rPr>
      </w:pPr>
      <w:r w:rsidRPr="008E61F8">
        <w:rPr>
          <w:rFonts w:ascii="Arial" w:hAnsi="Arial" w:cs="Arial"/>
          <w:b/>
          <w:bCs/>
          <w:sz w:val="22"/>
          <w:szCs w:val="22"/>
          <w:lang w:val="en-US"/>
        </w:rPr>
        <w:t>Prohibited Items:</w:t>
      </w:r>
      <w:r w:rsidRPr="008E61F8">
        <w:rPr>
          <w:rFonts w:ascii="Arial" w:hAnsi="Arial" w:cs="Arial"/>
          <w:sz w:val="22"/>
          <w:szCs w:val="22"/>
          <w:lang w:val="en-US"/>
        </w:rPr>
        <w:t xml:space="preserve"> Mobile phones, smartwatches, headphones, or any other electronic devices, as well as notebooks and backpacks, must be kept outside the examination room or in a designated area, completely switched off.</w:t>
      </w:r>
    </w:p>
    <w:p w:rsidR="000F521D" w:rsidRPr="000F521D" w:rsidRDefault="000F521D" w:rsidP="000F521D">
      <w:pPr>
        <w:pStyle w:val="NormalWeb"/>
        <w:spacing w:line="360" w:lineRule="auto"/>
        <w:jc w:val="both"/>
        <w:rPr>
          <w:rFonts w:ascii="Arial" w:hAnsi="Arial" w:cs="Arial"/>
          <w:sz w:val="22"/>
          <w:szCs w:val="22"/>
        </w:rPr>
      </w:pPr>
      <w:r w:rsidRPr="000F521D">
        <w:rPr>
          <w:rFonts w:ascii="Arial" w:hAnsi="Arial" w:cs="Arial"/>
          <w:b/>
          <w:bCs/>
          <w:sz w:val="22"/>
          <w:szCs w:val="22"/>
        </w:rPr>
        <w:t xml:space="preserve">Use </w:t>
      </w:r>
      <w:proofErr w:type="spellStart"/>
      <w:r w:rsidRPr="000F521D">
        <w:rPr>
          <w:rFonts w:ascii="Arial" w:hAnsi="Arial" w:cs="Arial"/>
          <w:b/>
          <w:bCs/>
          <w:sz w:val="22"/>
          <w:szCs w:val="22"/>
        </w:rPr>
        <w:t>of</w:t>
      </w:r>
      <w:proofErr w:type="spellEnd"/>
      <w:r w:rsidRPr="000F521D">
        <w:rPr>
          <w:rFonts w:ascii="Arial" w:hAnsi="Arial" w:cs="Arial"/>
          <w:b/>
          <w:bCs/>
          <w:sz w:val="22"/>
          <w:szCs w:val="22"/>
        </w:rPr>
        <w:t xml:space="preserve"> </w:t>
      </w:r>
      <w:proofErr w:type="spellStart"/>
      <w:r w:rsidRPr="000F521D">
        <w:rPr>
          <w:rFonts w:ascii="Arial" w:hAnsi="Arial" w:cs="Arial"/>
          <w:b/>
          <w:bCs/>
          <w:sz w:val="22"/>
          <w:szCs w:val="22"/>
        </w:rPr>
        <w:t>Calculators</w:t>
      </w:r>
      <w:proofErr w:type="spellEnd"/>
      <w:r w:rsidRPr="000F521D">
        <w:rPr>
          <w:rFonts w:ascii="Arial" w:hAnsi="Arial" w:cs="Arial"/>
          <w:b/>
          <w:bCs/>
          <w:sz w:val="22"/>
          <w:szCs w:val="22"/>
        </w:rPr>
        <w:t xml:space="preserve"> in </w:t>
      </w:r>
      <w:proofErr w:type="spellStart"/>
      <w:r w:rsidRPr="000F521D">
        <w:rPr>
          <w:rFonts w:ascii="Arial" w:hAnsi="Arial" w:cs="Arial"/>
          <w:b/>
          <w:bCs/>
          <w:sz w:val="22"/>
          <w:szCs w:val="22"/>
        </w:rPr>
        <w:t>Examinations</w:t>
      </w:r>
      <w:proofErr w:type="spellEnd"/>
    </w:p>
    <w:p w:rsidR="000F521D" w:rsidRPr="000F521D" w:rsidRDefault="000F521D" w:rsidP="000F521D">
      <w:pPr>
        <w:pStyle w:val="NormalWeb"/>
        <w:numPr>
          <w:ilvl w:val="0"/>
          <w:numId w:val="30"/>
        </w:numPr>
        <w:spacing w:line="360" w:lineRule="auto"/>
        <w:jc w:val="both"/>
        <w:rPr>
          <w:rFonts w:ascii="Arial" w:hAnsi="Arial" w:cs="Arial"/>
          <w:sz w:val="22"/>
          <w:szCs w:val="22"/>
          <w:lang w:val="en-US"/>
        </w:rPr>
      </w:pPr>
      <w:r w:rsidRPr="000F521D">
        <w:rPr>
          <w:rFonts w:ascii="Arial" w:hAnsi="Arial" w:cs="Arial"/>
          <w:b/>
          <w:bCs/>
          <w:sz w:val="22"/>
          <w:szCs w:val="22"/>
          <w:lang w:val="en-US"/>
        </w:rPr>
        <w:t>Approved Models:</w:t>
      </w:r>
      <w:r w:rsidRPr="000F521D">
        <w:rPr>
          <w:rFonts w:ascii="Arial" w:hAnsi="Arial" w:cs="Arial"/>
          <w:sz w:val="22"/>
          <w:szCs w:val="22"/>
          <w:lang w:val="en-US"/>
        </w:rPr>
        <w:t xml:space="preserve"> Only scientific or graphic display calculator (GDC) models explicitly approved in the updated annual </w:t>
      </w:r>
      <w:r w:rsidRPr="000F521D">
        <w:rPr>
          <w:rFonts w:ascii="Arial" w:hAnsi="Arial" w:cs="Arial"/>
          <w:iCs/>
          <w:sz w:val="22"/>
          <w:szCs w:val="22"/>
          <w:lang w:val="en-US"/>
        </w:rPr>
        <w:t>IB Calculator Policy</w:t>
      </w:r>
      <w:r w:rsidRPr="000F521D">
        <w:rPr>
          <w:rFonts w:ascii="Arial" w:hAnsi="Arial" w:cs="Arial"/>
          <w:sz w:val="22"/>
          <w:szCs w:val="22"/>
          <w:lang w:val="en-US"/>
        </w:rPr>
        <w:t xml:space="preserve"> are permitted for Mathematics subjects.</w:t>
      </w:r>
    </w:p>
    <w:p w:rsidR="000F521D" w:rsidRPr="000F521D" w:rsidRDefault="000F521D" w:rsidP="000F521D">
      <w:pPr>
        <w:pStyle w:val="NormalWeb"/>
        <w:numPr>
          <w:ilvl w:val="0"/>
          <w:numId w:val="30"/>
        </w:numPr>
        <w:spacing w:line="360" w:lineRule="auto"/>
        <w:jc w:val="both"/>
        <w:rPr>
          <w:rFonts w:ascii="Arial" w:hAnsi="Arial" w:cs="Arial"/>
          <w:sz w:val="22"/>
          <w:szCs w:val="22"/>
          <w:lang w:val="en-US"/>
        </w:rPr>
      </w:pPr>
      <w:r w:rsidRPr="000F521D">
        <w:rPr>
          <w:rFonts w:ascii="Arial" w:hAnsi="Arial" w:cs="Arial"/>
          <w:b/>
          <w:bCs/>
          <w:sz w:val="22"/>
          <w:szCs w:val="22"/>
          <w:lang w:val="en-US"/>
        </w:rPr>
        <w:t>Student Responsibility:</w:t>
      </w:r>
      <w:r w:rsidRPr="000F521D">
        <w:rPr>
          <w:rFonts w:ascii="Arial" w:hAnsi="Arial" w:cs="Arial"/>
          <w:sz w:val="22"/>
          <w:szCs w:val="22"/>
          <w:lang w:val="en-US"/>
        </w:rPr>
        <w:t xml:space="preserve"> For exami</w:t>
      </w:r>
      <w:bookmarkStart w:id="0" w:name="_GoBack"/>
      <w:bookmarkEnd w:id="0"/>
      <w:r w:rsidRPr="000F521D">
        <w:rPr>
          <w:rFonts w:ascii="Arial" w:hAnsi="Arial" w:cs="Arial"/>
          <w:sz w:val="22"/>
          <w:szCs w:val="22"/>
          <w:lang w:val="en-US"/>
        </w:rPr>
        <w:t>nations where calculators are allowed, students are responsible for bringing their own authorized calculator with a fully charged battery.</w:t>
      </w:r>
    </w:p>
    <w:p w:rsidR="000F521D" w:rsidRPr="000F521D" w:rsidRDefault="000F521D" w:rsidP="000F521D">
      <w:pPr>
        <w:pStyle w:val="NormalWeb"/>
        <w:numPr>
          <w:ilvl w:val="0"/>
          <w:numId w:val="30"/>
        </w:numPr>
        <w:spacing w:line="360" w:lineRule="auto"/>
        <w:jc w:val="both"/>
        <w:rPr>
          <w:rFonts w:ascii="Arial" w:hAnsi="Arial" w:cs="Arial"/>
          <w:sz w:val="22"/>
          <w:szCs w:val="22"/>
          <w:lang w:val="en-US"/>
        </w:rPr>
      </w:pPr>
      <w:r w:rsidRPr="000F521D">
        <w:rPr>
          <w:rFonts w:ascii="Arial" w:hAnsi="Arial" w:cs="Arial"/>
          <w:b/>
          <w:bCs/>
          <w:sz w:val="22"/>
          <w:szCs w:val="22"/>
          <w:lang w:val="en-US"/>
        </w:rPr>
        <w:t>No Sharing Allowed:</w:t>
      </w:r>
      <w:r w:rsidRPr="000F521D">
        <w:rPr>
          <w:rFonts w:ascii="Arial" w:hAnsi="Arial" w:cs="Arial"/>
          <w:sz w:val="22"/>
          <w:szCs w:val="22"/>
          <w:lang w:val="en-US"/>
        </w:rPr>
        <w:t xml:space="preserve"> Students may not borrow or share calculators during the administration of an examination.</w:t>
      </w:r>
    </w:p>
    <w:p w:rsidR="00F63FAD" w:rsidRPr="00561A6F" w:rsidRDefault="00F63FAD" w:rsidP="001D63A5">
      <w:pPr>
        <w:pBdr>
          <w:top w:val="nil"/>
          <w:left w:val="nil"/>
          <w:bottom w:val="nil"/>
          <w:right w:val="nil"/>
          <w:between w:val="nil"/>
        </w:pBdr>
        <w:spacing w:after="120" w:line="240" w:lineRule="auto"/>
        <w:jc w:val="center"/>
        <w:rPr>
          <w:rFonts w:ascii="Arial" w:eastAsia="Arial" w:hAnsi="Arial" w:cs="Arial"/>
          <w:b/>
          <w:bCs/>
          <w:color w:val="000000"/>
          <w:sz w:val="40"/>
          <w:szCs w:val="40"/>
          <w:lang w:val="en-US"/>
        </w:rPr>
      </w:pPr>
    </w:p>
    <w:sectPr w:rsidR="00F63FAD" w:rsidRPr="00561A6F" w:rsidSect="00143F1C">
      <w:pgSz w:w="11906" w:h="16838"/>
      <w:pgMar w:top="1417" w:right="1701" w:bottom="1417" w:left="1701"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1F92"/>
    <w:multiLevelType w:val="multilevel"/>
    <w:tmpl w:val="C252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00FF0"/>
    <w:multiLevelType w:val="multilevel"/>
    <w:tmpl w:val="1F3E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A3A7C"/>
    <w:multiLevelType w:val="multilevel"/>
    <w:tmpl w:val="BFFE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837A2"/>
    <w:multiLevelType w:val="hybridMultilevel"/>
    <w:tmpl w:val="EC0C45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B881202"/>
    <w:multiLevelType w:val="multilevel"/>
    <w:tmpl w:val="062E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87878"/>
    <w:multiLevelType w:val="multilevel"/>
    <w:tmpl w:val="EFB8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44554"/>
    <w:multiLevelType w:val="multilevel"/>
    <w:tmpl w:val="BB70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F3EA6"/>
    <w:multiLevelType w:val="multilevel"/>
    <w:tmpl w:val="58FC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015572"/>
    <w:multiLevelType w:val="multilevel"/>
    <w:tmpl w:val="98C6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53B32"/>
    <w:multiLevelType w:val="multilevel"/>
    <w:tmpl w:val="6988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4C1CD4"/>
    <w:multiLevelType w:val="multilevel"/>
    <w:tmpl w:val="66FC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B80DFC"/>
    <w:multiLevelType w:val="hybridMultilevel"/>
    <w:tmpl w:val="650C0F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BBD3FA4"/>
    <w:multiLevelType w:val="multilevel"/>
    <w:tmpl w:val="8BB4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200312"/>
    <w:multiLevelType w:val="multilevel"/>
    <w:tmpl w:val="DA2430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34932C64"/>
    <w:multiLevelType w:val="multilevel"/>
    <w:tmpl w:val="71C2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E928AA"/>
    <w:multiLevelType w:val="multilevel"/>
    <w:tmpl w:val="90106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4D212C"/>
    <w:multiLevelType w:val="multilevel"/>
    <w:tmpl w:val="7AAC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DF2BD4"/>
    <w:multiLevelType w:val="multilevel"/>
    <w:tmpl w:val="3B78F25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45313886"/>
    <w:multiLevelType w:val="multilevel"/>
    <w:tmpl w:val="514A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E29EF"/>
    <w:multiLevelType w:val="multilevel"/>
    <w:tmpl w:val="C52C9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77495F"/>
    <w:multiLevelType w:val="multilevel"/>
    <w:tmpl w:val="FCFA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9F0627"/>
    <w:multiLevelType w:val="multilevel"/>
    <w:tmpl w:val="5D2C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EB6E05"/>
    <w:multiLevelType w:val="multilevel"/>
    <w:tmpl w:val="0B44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801FB9"/>
    <w:multiLevelType w:val="multilevel"/>
    <w:tmpl w:val="5E14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460051"/>
    <w:multiLevelType w:val="multilevel"/>
    <w:tmpl w:val="BB66E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F81519"/>
    <w:multiLevelType w:val="multilevel"/>
    <w:tmpl w:val="168A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757033"/>
    <w:multiLevelType w:val="multilevel"/>
    <w:tmpl w:val="6648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5B17D3"/>
    <w:multiLevelType w:val="multilevel"/>
    <w:tmpl w:val="80B8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5F2978"/>
    <w:multiLevelType w:val="hybridMultilevel"/>
    <w:tmpl w:val="187809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9AB567B"/>
    <w:multiLevelType w:val="multilevel"/>
    <w:tmpl w:val="EC4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9"/>
  </w:num>
  <w:num w:numId="3">
    <w:abstractNumId w:val="13"/>
  </w:num>
  <w:num w:numId="4">
    <w:abstractNumId w:val="6"/>
  </w:num>
  <w:num w:numId="5">
    <w:abstractNumId w:val="25"/>
  </w:num>
  <w:num w:numId="6">
    <w:abstractNumId w:val="17"/>
  </w:num>
  <w:num w:numId="7">
    <w:abstractNumId w:val="11"/>
  </w:num>
  <w:num w:numId="8">
    <w:abstractNumId w:val="29"/>
  </w:num>
  <w:num w:numId="9">
    <w:abstractNumId w:val="28"/>
  </w:num>
  <w:num w:numId="10">
    <w:abstractNumId w:val="21"/>
  </w:num>
  <w:num w:numId="11">
    <w:abstractNumId w:val="24"/>
  </w:num>
  <w:num w:numId="12">
    <w:abstractNumId w:val="20"/>
  </w:num>
  <w:num w:numId="13">
    <w:abstractNumId w:val="2"/>
  </w:num>
  <w:num w:numId="14">
    <w:abstractNumId w:val="10"/>
  </w:num>
  <w:num w:numId="15">
    <w:abstractNumId w:val="4"/>
  </w:num>
  <w:num w:numId="16">
    <w:abstractNumId w:val="7"/>
  </w:num>
  <w:num w:numId="17">
    <w:abstractNumId w:val="5"/>
  </w:num>
  <w:num w:numId="18">
    <w:abstractNumId w:val="16"/>
  </w:num>
  <w:num w:numId="19">
    <w:abstractNumId w:val="15"/>
  </w:num>
  <w:num w:numId="20">
    <w:abstractNumId w:val="26"/>
  </w:num>
  <w:num w:numId="21">
    <w:abstractNumId w:val="27"/>
  </w:num>
  <w:num w:numId="22">
    <w:abstractNumId w:val="1"/>
  </w:num>
  <w:num w:numId="23">
    <w:abstractNumId w:val="12"/>
  </w:num>
  <w:num w:numId="24">
    <w:abstractNumId w:val="23"/>
  </w:num>
  <w:num w:numId="25">
    <w:abstractNumId w:val="3"/>
  </w:num>
  <w:num w:numId="26">
    <w:abstractNumId w:val="14"/>
  </w:num>
  <w:num w:numId="27">
    <w:abstractNumId w:val="22"/>
  </w:num>
  <w:num w:numId="28">
    <w:abstractNumId w:val="0"/>
  </w:num>
  <w:num w:numId="29">
    <w:abstractNumId w:val="8"/>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E12"/>
    <w:rsid w:val="00040005"/>
    <w:rsid w:val="00086F3C"/>
    <w:rsid w:val="00091A44"/>
    <w:rsid w:val="000F521D"/>
    <w:rsid w:val="00143F1C"/>
    <w:rsid w:val="001D63A5"/>
    <w:rsid w:val="00226A1E"/>
    <w:rsid w:val="00232E22"/>
    <w:rsid w:val="0024754C"/>
    <w:rsid w:val="00254B75"/>
    <w:rsid w:val="00281642"/>
    <w:rsid w:val="00285893"/>
    <w:rsid w:val="00293145"/>
    <w:rsid w:val="002B4324"/>
    <w:rsid w:val="003218F2"/>
    <w:rsid w:val="004017E1"/>
    <w:rsid w:val="004545C9"/>
    <w:rsid w:val="004C0F49"/>
    <w:rsid w:val="00507255"/>
    <w:rsid w:val="005374DA"/>
    <w:rsid w:val="00561A6F"/>
    <w:rsid w:val="0056613C"/>
    <w:rsid w:val="005951B9"/>
    <w:rsid w:val="0060112B"/>
    <w:rsid w:val="00623CC3"/>
    <w:rsid w:val="0066146D"/>
    <w:rsid w:val="006C12FF"/>
    <w:rsid w:val="006C572E"/>
    <w:rsid w:val="006F249C"/>
    <w:rsid w:val="007D37E4"/>
    <w:rsid w:val="00826E86"/>
    <w:rsid w:val="00887FA2"/>
    <w:rsid w:val="008E5C9C"/>
    <w:rsid w:val="008E61F8"/>
    <w:rsid w:val="00925F6A"/>
    <w:rsid w:val="00A4274F"/>
    <w:rsid w:val="00A45D13"/>
    <w:rsid w:val="00A74119"/>
    <w:rsid w:val="00AA14EA"/>
    <w:rsid w:val="00AF6558"/>
    <w:rsid w:val="00B636CF"/>
    <w:rsid w:val="00BA4DCC"/>
    <w:rsid w:val="00BD7683"/>
    <w:rsid w:val="00C512D5"/>
    <w:rsid w:val="00CE2BBB"/>
    <w:rsid w:val="00D06131"/>
    <w:rsid w:val="00D43564"/>
    <w:rsid w:val="00D90E12"/>
    <w:rsid w:val="00EB52BD"/>
    <w:rsid w:val="00EF45BE"/>
    <w:rsid w:val="00F63FAD"/>
    <w:rsid w:val="00FD3B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9D45"/>
  <w15:chartTrackingRefBased/>
  <w15:docId w15:val="{BA15CCCC-EFD2-426F-8678-534A5A8D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E12"/>
  </w:style>
  <w:style w:type="paragraph" w:styleId="Ttulo3">
    <w:name w:val="heading 3"/>
    <w:basedOn w:val="Normal"/>
    <w:link w:val="Ttulo3Char"/>
    <w:uiPriority w:val="9"/>
    <w:qFormat/>
    <w:rsid w:val="0060112B"/>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23CC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i-p28">
    <w:name w:val="tei-p28"/>
    <w:basedOn w:val="Normal"/>
    <w:rsid w:val="0066146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925F6A"/>
    <w:pPr>
      <w:ind w:left="720"/>
      <w:contextualSpacing/>
    </w:pPr>
  </w:style>
  <w:style w:type="character" w:customStyle="1" w:styleId="Ttulo3Char">
    <w:name w:val="Título 3 Char"/>
    <w:basedOn w:val="Fontepargpadro"/>
    <w:link w:val="Ttulo3"/>
    <w:uiPriority w:val="9"/>
    <w:rsid w:val="0060112B"/>
    <w:rPr>
      <w:rFonts w:ascii="Times New Roman" w:eastAsia="Times New Roman" w:hAnsi="Times New Roman" w:cs="Times New Roman"/>
      <w:b/>
      <w:bCs/>
      <w:sz w:val="27"/>
      <w:szCs w:val="27"/>
      <w:lang w:eastAsia="pt-BR"/>
    </w:rPr>
  </w:style>
  <w:style w:type="character" w:styleId="Forte">
    <w:name w:val="Strong"/>
    <w:basedOn w:val="Fontepargpadro"/>
    <w:uiPriority w:val="22"/>
    <w:qFormat/>
    <w:rsid w:val="0060112B"/>
    <w:rPr>
      <w:b/>
      <w:bCs/>
    </w:rPr>
  </w:style>
  <w:style w:type="table" w:styleId="TabeladeGrade3">
    <w:name w:val="Grid Table 3"/>
    <w:basedOn w:val="Tabelanormal"/>
    <w:uiPriority w:val="48"/>
    <w:rsid w:val="0060112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8427">
      <w:bodyDiv w:val="1"/>
      <w:marLeft w:val="0"/>
      <w:marRight w:val="0"/>
      <w:marTop w:val="0"/>
      <w:marBottom w:val="0"/>
      <w:divBdr>
        <w:top w:val="none" w:sz="0" w:space="0" w:color="auto"/>
        <w:left w:val="none" w:sz="0" w:space="0" w:color="auto"/>
        <w:bottom w:val="none" w:sz="0" w:space="0" w:color="auto"/>
        <w:right w:val="none" w:sz="0" w:space="0" w:color="auto"/>
      </w:divBdr>
    </w:div>
    <w:div w:id="60182619">
      <w:bodyDiv w:val="1"/>
      <w:marLeft w:val="0"/>
      <w:marRight w:val="0"/>
      <w:marTop w:val="0"/>
      <w:marBottom w:val="0"/>
      <w:divBdr>
        <w:top w:val="none" w:sz="0" w:space="0" w:color="auto"/>
        <w:left w:val="none" w:sz="0" w:space="0" w:color="auto"/>
        <w:bottom w:val="none" w:sz="0" w:space="0" w:color="auto"/>
        <w:right w:val="none" w:sz="0" w:space="0" w:color="auto"/>
      </w:divBdr>
    </w:div>
    <w:div w:id="75522039">
      <w:bodyDiv w:val="1"/>
      <w:marLeft w:val="0"/>
      <w:marRight w:val="0"/>
      <w:marTop w:val="0"/>
      <w:marBottom w:val="0"/>
      <w:divBdr>
        <w:top w:val="none" w:sz="0" w:space="0" w:color="auto"/>
        <w:left w:val="none" w:sz="0" w:space="0" w:color="auto"/>
        <w:bottom w:val="none" w:sz="0" w:space="0" w:color="auto"/>
        <w:right w:val="none" w:sz="0" w:space="0" w:color="auto"/>
      </w:divBdr>
    </w:div>
    <w:div w:id="114376515">
      <w:bodyDiv w:val="1"/>
      <w:marLeft w:val="0"/>
      <w:marRight w:val="0"/>
      <w:marTop w:val="0"/>
      <w:marBottom w:val="0"/>
      <w:divBdr>
        <w:top w:val="none" w:sz="0" w:space="0" w:color="auto"/>
        <w:left w:val="none" w:sz="0" w:space="0" w:color="auto"/>
        <w:bottom w:val="none" w:sz="0" w:space="0" w:color="auto"/>
        <w:right w:val="none" w:sz="0" w:space="0" w:color="auto"/>
      </w:divBdr>
    </w:div>
    <w:div w:id="128977305">
      <w:bodyDiv w:val="1"/>
      <w:marLeft w:val="0"/>
      <w:marRight w:val="0"/>
      <w:marTop w:val="0"/>
      <w:marBottom w:val="0"/>
      <w:divBdr>
        <w:top w:val="none" w:sz="0" w:space="0" w:color="auto"/>
        <w:left w:val="none" w:sz="0" w:space="0" w:color="auto"/>
        <w:bottom w:val="none" w:sz="0" w:space="0" w:color="auto"/>
        <w:right w:val="none" w:sz="0" w:space="0" w:color="auto"/>
      </w:divBdr>
    </w:div>
    <w:div w:id="288514694">
      <w:bodyDiv w:val="1"/>
      <w:marLeft w:val="0"/>
      <w:marRight w:val="0"/>
      <w:marTop w:val="0"/>
      <w:marBottom w:val="0"/>
      <w:divBdr>
        <w:top w:val="none" w:sz="0" w:space="0" w:color="auto"/>
        <w:left w:val="none" w:sz="0" w:space="0" w:color="auto"/>
        <w:bottom w:val="none" w:sz="0" w:space="0" w:color="auto"/>
        <w:right w:val="none" w:sz="0" w:space="0" w:color="auto"/>
      </w:divBdr>
    </w:div>
    <w:div w:id="505559705">
      <w:bodyDiv w:val="1"/>
      <w:marLeft w:val="0"/>
      <w:marRight w:val="0"/>
      <w:marTop w:val="0"/>
      <w:marBottom w:val="0"/>
      <w:divBdr>
        <w:top w:val="none" w:sz="0" w:space="0" w:color="auto"/>
        <w:left w:val="none" w:sz="0" w:space="0" w:color="auto"/>
        <w:bottom w:val="none" w:sz="0" w:space="0" w:color="auto"/>
        <w:right w:val="none" w:sz="0" w:space="0" w:color="auto"/>
      </w:divBdr>
    </w:div>
    <w:div w:id="553348687">
      <w:bodyDiv w:val="1"/>
      <w:marLeft w:val="0"/>
      <w:marRight w:val="0"/>
      <w:marTop w:val="0"/>
      <w:marBottom w:val="0"/>
      <w:divBdr>
        <w:top w:val="none" w:sz="0" w:space="0" w:color="auto"/>
        <w:left w:val="none" w:sz="0" w:space="0" w:color="auto"/>
        <w:bottom w:val="none" w:sz="0" w:space="0" w:color="auto"/>
        <w:right w:val="none" w:sz="0" w:space="0" w:color="auto"/>
      </w:divBdr>
    </w:div>
    <w:div w:id="990869277">
      <w:bodyDiv w:val="1"/>
      <w:marLeft w:val="0"/>
      <w:marRight w:val="0"/>
      <w:marTop w:val="0"/>
      <w:marBottom w:val="0"/>
      <w:divBdr>
        <w:top w:val="none" w:sz="0" w:space="0" w:color="auto"/>
        <w:left w:val="none" w:sz="0" w:space="0" w:color="auto"/>
        <w:bottom w:val="none" w:sz="0" w:space="0" w:color="auto"/>
        <w:right w:val="none" w:sz="0" w:space="0" w:color="auto"/>
      </w:divBdr>
    </w:div>
    <w:div w:id="1077703896">
      <w:bodyDiv w:val="1"/>
      <w:marLeft w:val="0"/>
      <w:marRight w:val="0"/>
      <w:marTop w:val="0"/>
      <w:marBottom w:val="0"/>
      <w:divBdr>
        <w:top w:val="none" w:sz="0" w:space="0" w:color="auto"/>
        <w:left w:val="none" w:sz="0" w:space="0" w:color="auto"/>
        <w:bottom w:val="none" w:sz="0" w:space="0" w:color="auto"/>
        <w:right w:val="none" w:sz="0" w:space="0" w:color="auto"/>
      </w:divBdr>
    </w:div>
    <w:div w:id="1163551659">
      <w:bodyDiv w:val="1"/>
      <w:marLeft w:val="0"/>
      <w:marRight w:val="0"/>
      <w:marTop w:val="0"/>
      <w:marBottom w:val="0"/>
      <w:divBdr>
        <w:top w:val="none" w:sz="0" w:space="0" w:color="auto"/>
        <w:left w:val="none" w:sz="0" w:space="0" w:color="auto"/>
        <w:bottom w:val="none" w:sz="0" w:space="0" w:color="auto"/>
        <w:right w:val="none" w:sz="0" w:space="0" w:color="auto"/>
      </w:divBdr>
    </w:div>
    <w:div w:id="1240360994">
      <w:bodyDiv w:val="1"/>
      <w:marLeft w:val="0"/>
      <w:marRight w:val="0"/>
      <w:marTop w:val="0"/>
      <w:marBottom w:val="0"/>
      <w:divBdr>
        <w:top w:val="none" w:sz="0" w:space="0" w:color="auto"/>
        <w:left w:val="none" w:sz="0" w:space="0" w:color="auto"/>
        <w:bottom w:val="none" w:sz="0" w:space="0" w:color="auto"/>
        <w:right w:val="none" w:sz="0" w:space="0" w:color="auto"/>
      </w:divBdr>
    </w:div>
    <w:div w:id="1251155788">
      <w:bodyDiv w:val="1"/>
      <w:marLeft w:val="0"/>
      <w:marRight w:val="0"/>
      <w:marTop w:val="0"/>
      <w:marBottom w:val="0"/>
      <w:divBdr>
        <w:top w:val="none" w:sz="0" w:space="0" w:color="auto"/>
        <w:left w:val="none" w:sz="0" w:space="0" w:color="auto"/>
        <w:bottom w:val="none" w:sz="0" w:space="0" w:color="auto"/>
        <w:right w:val="none" w:sz="0" w:space="0" w:color="auto"/>
      </w:divBdr>
    </w:div>
    <w:div w:id="1267956340">
      <w:bodyDiv w:val="1"/>
      <w:marLeft w:val="0"/>
      <w:marRight w:val="0"/>
      <w:marTop w:val="0"/>
      <w:marBottom w:val="0"/>
      <w:divBdr>
        <w:top w:val="none" w:sz="0" w:space="0" w:color="auto"/>
        <w:left w:val="none" w:sz="0" w:space="0" w:color="auto"/>
        <w:bottom w:val="none" w:sz="0" w:space="0" w:color="auto"/>
        <w:right w:val="none" w:sz="0" w:space="0" w:color="auto"/>
      </w:divBdr>
    </w:div>
    <w:div w:id="1604918553">
      <w:bodyDiv w:val="1"/>
      <w:marLeft w:val="0"/>
      <w:marRight w:val="0"/>
      <w:marTop w:val="0"/>
      <w:marBottom w:val="0"/>
      <w:divBdr>
        <w:top w:val="none" w:sz="0" w:space="0" w:color="auto"/>
        <w:left w:val="none" w:sz="0" w:space="0" w:color="auto"/>
        <w:bottom w:val="none" w:sz="0" w:space="0" w:color="auto"/>
        <w:right w:val="none" w:sz="0" w:space="0" w:color="auto"/>
      </w:divBdr>
    </w:div>
    <w:div w:id="1789396785">
      <w:bodyDiv w:val="1"/>
      <w:marLeft w:val="0"/>
      <w:marRight w:val="0"/>
      <w:marTop w:val="0"/>
      <w:marBottom w:val="0"/>
      <w:divBdr>
        <w:top w:val="none" w:sz="0" w:space="0" w:color="auto"/>
        <w:left w:val="none" w:sz="0" w:space="0" w:color="auto"/>
        <w:bottom w:val="none" w:sz="0" w:space="0" w:color="auto"/>
        <w:right w:val="none" w:sz="0" w:space="0" w:color="auto"/>
      </w:divBdr>
    </w:div>
    <w:div w:id="1792355388">
      <w:bodyDiv w:val="1"/>
      <w:marLeft w:val="0"/>
      <w:marRight w:val="0"/>
      <w:marTop w:val="0"/>
      <w:marBottom w:val="0"/>
      <w:divBdr>
        <w:top w:val="none" w:sz="0" w:space="0" w:color="auto"/>
        <w:left w:val="none" w:sz="0" w:space="0" w:color="auto"/>
        <w:bottom w:val="none" w:sz="0" w:space="0" w:color="auto"/>
        <w:right w:val="none" w:sz="0" w:space="0" w:color="auto"/>
      </w:divBdr>
    </w:div>
    <w:div w:id="197980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1759</Words>
  <Characters>9503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Jaqueline Realina Pires</dc:creator>
  <cp:keywords/>
  <dc:description/>
  <cp:lastModifiedBy>Jaqueline Realina Pires</cp:lastModifiedBy>
  <cp:revision>19</cp:revision>
  <dcterms:created xsi:type="dcterms:W3CDTF">2026-08-27T16:57:00Z</dcterms:created>
  <dcterms:modified xsi:type="dcterms:W3CDTF">2026-09-01T11:18:00Z</dcterms:modified>
</cp:coreProperties>
</file>